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1FD5" w14:textId="77777777" w:rsidR="005261F3" w:rsidRPr="003C30B4" w:rsidRDefault="005261F3" w:rsidP="005261F3">
      <w:pPr>
        <w:pStyle w:val="TitlePageOrigin"/>
        <w:rPr>
          <w:color w:val="auto"/>
        </w:rPr>
      </w:pPr>
      <w:r w:rsidRPr="003C30B4">
        <w:rPr>
          <w:color w:val="auto"/>
        </w:rPr>
        <w:t>WEST virginia legislature</w:t>
      </w:r>
    </w:p>
    <w:p w14:paraId="628D17BA" w14:textId="77777777" w:rsidR="005261F3" w:rsidRPr="003C30B4" w:rsidRDefault="005261F3" w:rsidP="005261F3">
      <w:pPr>
        <w:pStyle w:val="TitlePageSession"/>
        <w:rPr>
          <w:color w:val="auto"/>
        </w:rPr>
      </w:pPr>
      <w:r w:rsidRPr="003C30B4">
        <w:rPr>
          <w:color w:val="auto"/>
        </w:rPr>
        <w:t>2024 regular session</w:t>
      </w:r>
    </w:p>
    <w:p w14:paraId="59D4233E" w14:textId="77777777" w:rsidR="005261F3" w:rsidRPr="003C30B4" w:rsidRDefault="00501BEA" w:rsidP="005261F3">
      <w:pPr>
        <w:pStyle w:val="TitlePageBillPrefix"/>
        <w:rPr>
          <w:color w:val="auto"/>
        </w:rPr>
      </w:pPr>
      <w:sdt>
        <w:sdtPr>
          <w:rPr>
            <w:color w:val="auto"/>
          </w:rPr>
          <w:tag w:val="IntroDate"/>
          <w:id w:val="-1236936958"/>
          <w:placeholder>
            <w:docPart w:val="A35F576B715448E9A059A019ECEC506D"/>
          </w:placeholder>
          <w:text/>
        </w:sdtPr>
        <w:sdtEndPr/>
        <w:sdtContent>
          <w:r w:rsidR="005261F3" w:rsidRPr="003C30B4">
            <w:rPr>
              <w:color w:val="auto"/>
            </w:rPr>
            <w:t>Introduced</w:t>
          </w:r>
        </w:sdtContent>
      </w:sdt>
    </w:p>
    <w:p w14:paraId="3A58F836" w14:textId="385CFDE8" w:rsidR="005261F3" w:rsidRPr="003C30B4" w:rsidRDefault="00501BEA" w:rsidP="005261F3">
      <w:pPr>
        <w:pStyle w:val="BillNumber"/>
        <w:rPr>
          <w:color w:val="auto"/>
        </w:rPr>
      </w:pPr>
      <w:sdt>
        <w:sdtPr>
          <w:rPr>
            <w:color w:val="auto"/>
          </w:rPr>
          <w:tag w:val="Chamber"/>
          <w:id w:val="893011969"/>
          <w:placeholder>
            <w:docPart w:val="77417933F3BD46CD8992FEA123BFF98B"/>
          </w:placeholder>
          <w:dropDownList>
            <w:listItem w:displayText="House" w:value="House"/>
            <w:listItem w:displayText="Senate" w:value="Senate"/>
          </w:dropDownList>
        </w:sdtPr>
        <w:sdtEndPr/>
        <w:sdtContent>
          <w:r w:rsidR="005261F3" w:rsidRPr="003C30B4">
            <w:rPr>
              <w:color w:val="auto"/>
            </w:rPr>
            <w:t>Senate</w:t>
          </w:r>
        </w:sdtContent>
      </w:sdt>
      <w:r w:rsidR="005261F3" w:rsidRPr="003C30B4">
        <w:rPr>
          <w:color w:val="auto"/>
        </w:rPr>
        <w:t xml:space="preserve"> Bill </w:t>
      </w:r>
      <w:sdt>
        <w:sdtPr>
          <w:rPr>
            <w:color w:val="auto"/>
          </w:rPr>
          <w:tag w:val="BNum"/>
          <w:id w:val="1645317809"/>
          <w:placeholder>
            <w:docPart w:val="B0A5DC55A8CF404A9975803A72E1747B"/>
          </w:placeholder>
          <w:text/>
        </w:sdtPr>
        <w:sdtEndPr/>
        <w:sdtContent>
          <w:r w:rsidR="00871CB9">
            <w:rPr>
              <w:color w:val="auto"/>
            </w:rPr>
            <w:t>716</w:t>
          </w:r>
        </w:sdtContent>
      </w:sdt>
    </w:p>
    <w:p w14:paraId="0236FEAC" w14:textId="213698A7" w:rsidR="005261F3" w:rsidRPr="003C30B4" w:rsidRDefault="005261F3" w:rsidP="005261F3">
      <w:pPr>
        <w:pStyle w:val="Sponsors"/>
        <w:rPr>
          <w:color w:val="auto"/>
        </w:rPr>
      </w:pPr>
      <w:r w:rsidRPr="003C30B4">
        <w:rPr>
          <w:color w:val="auto"/>
        </w:rPr>
        <w:t xml:space="preserve">By </w:t>
      </w:r>
      <w:sdt>
        <w:sdtPr>
          <w:rPr>
            <w:color w:val="auto"/>
          </w:rPr>
          <w:tag w:val="Sponsors"/>
          <w:id w:val="1589585889"/>
          <w:placeholder>
            <w:docPart w:val="2C66D80A8ECC4E0FB1D632DF4020F3C1"/>
          </w:placeholder>
          <w:text w:multiLine="1"/>
        </w:sdtPr>
        <w:sdtEndPr/>
        <w:sdtContent>
          <w:r w:rsidRPr="003C30B4">
            <w:rPr>
              <w:color w:val="auto"/>
            </w:rPr>
            <w:t>Senator Trump</w:t>
          </w:r>
        </w:sdtContent>
      </w:sdt>
    </w:p>
    <w:p w14:paraId="12D4B1CD" w14:textId="36B15DB9" w:rsidR="005261F3" w:rsidRPr="003C30B4" w:rsidRDefault="005261F3" w:rsidP="005261F3">
      <w:pPr>
        <w:pStyle w:val="References"/>
        <w:rPr>
          <w:color w:val="auto"/>
        </w:rPr>
      </w:pPr>
      <w:r w:rsidRPr="003C30B4">
        <w:rPr>
          <w:color w:val="auto"/>
        </w:rPr>
        <w:t>[</w:t>
      </w:r>
      <w:sdt>
        <w:sdtPr>
          <w:rPr>
            <w:color w:val="auto"/>
          </w:rPr>
          <w:tag w:val="References"/>
          <w:id w:val="-1043047873"/>
          <w:placeholder>
            <w:docPart w:val="DDC92376FC9C42A0993037E62A4D83E6"/>
          </w:placeholder>
          <w:text w:multiLine="1"/>
        </w:sdtPr>
        <w:sdtEndPr/>
        <w:sdtContent>
          <w:r w:rsidRPr="003C30B4">
            <w:rPr>
              <w:color w:val="auto"/>
            </w:rPr>
            <w:t>Introduced</w:t>
          </w:r>
          <w:r w:rsidR="00871CB9">
            <w:rPr>
              <w:color w:val="auto"/>
            </w:rPr>
            <w:t xml:space="preserve"> February 7, 2024</w:t>
          </w:r>
          <w:r w:rsidRPr="003C30B4">
            <w:rPr>
              <w:color w:val="auto"/>
            </w:rPr>
            <w:t>; referred</w:t>
          </w:r>
          <w:r w:rsidRPr="003C30B4">
            <w:rPr>
              <w:color w:val="auto"/>
            </w:rPr>
            <w:br/>
            <w:t>to the Committee on</w:t>
          </w:r>
          <w:r w:rsidR="00501BEA">
            <w:rPr>
              <w:color w:val="auto"/>
            </w:rPr>
            <w:t xml:space="preserve"> the Judiciary</w:t>
          </w:r>
        </w:sdtContent>
      </w:sdt>
      <w:r w:rsidRPr="003C30B4">
        <w:rPr>
          <w:color w:val="auto"/>
        </w:rPr>
        <w:t>]</w:t>
      </w:r>
    </w:p>
    <w:p w14:paraId="00000008" w14:textId="77777777" w:rsidR="00212336" w:rsidRPr="003C30B4" w:rsidRDefault="00212336" w:rsidP="00985379">
      <w:pPr>
        <w:suppressLineNumbers/>
        <w:pBdr>
          <w:top w:val="nil"/>
          <w:left w:val="nil"/>
          <w:bottom w:val="nil"/>
          <w:right w:val="nil"/>
          <w:between w:val="nil"/>
        </w:pBdr>
        <w:jc w:val="center"/>
        <w:rPr>
          <w:b/>
          <w:smallCaps/>
          <w:sz w:val="44"/>
          <w:szCs w:val="44"/>
        </w:rPr>
      </w:pPr>
    </w:p>
    <w:p w14:paraId="00000009" w14:textId="77777777" w:rsidR="00212336" w:rsidRPr="003C30B4" w:rsidRDefault="00212336" w:rsidP="00985379">
      <w:pPr>
        <w:suppressLineNumbers/>
        <w:pBdr>
          <w:top w:val="nil"/>
          <w:left w:val="nil"/>
          <w:bottom w:val="nil"/>
          <w:right w:val="nil"/>
          <w:between w:val="nil"/>
        </w:pBdr>
        <w:jc w:val="center"/>
        <w:rPr>
          <w:b/>
          <w:smallCaps/>
          <w:sz w:val="44"/>
          <w:szCs w:val="44"/>
        </w:rPr>
      </w:pPr>
    </w:p>
    <w:p w14:paraId="0000000A" w14:textId="01ECE722" w:rsidR="00212336" w:rsidRPr="003C30B4" w:rsidRDefault="000073EC">
      <w:pPr>
        <w:pageBreakBefore/>
        <w:pBdr>
          <w:top w:val="nil"/>
          <w:left w:val="nil"/>
          <w:bottom w:val="nil"/>
          <w:right w:val="nil"/>
          <w:between w:val="nil"/>
        </w:pBdr>
        <w:ind w:left="720" w:hanging="720"/>
        <w:jc w:val="both"/>
        <w:rPr>
          <w:sz w:val="24"/>
          <w:szCs w:val="24"/>
        </w:rPr>
      </w:pPr>
      <w:r w:rsidRPr="003C30B4">
        <w:lastRenderedPageBreak/>
        <w:t>A BILL to amend and reenact §48-13-302 of the Code of West Virginia, 1931, as amended;</w:t>
      </w:r>
      <w:r w:rsidR="0088699B" w:rsidRPr="003C30B4">
        <w:t xml:space="preserve"> </w:t>
      </w:r>
      <w:r w:rsidRPr="003C30B4">
        <w:t>to amend and reenact §48-17-102</w:t>
      </w:r>
      <w:r w:rsidR="005261F3" w:rsidRPr="003C30B4">
        <w:t xml:space="preserve"> of said code; and to amend and reenact</w:t>
      </w:r>
      <w:r w:rsidRPr="003C30B4">
        <w:t xml:space="preserve"> §49-4-801</w:t>
      </w:r>
      <w:r w:rsidR="0088699B" w:rsidRPr="003C30B4">
        <w:t xml:space="preserve"> </w:t>
      </w:r>
      <w:r w:rsidR="005261F3" w:rsidRPr="003C30B4">
        <w:t xml:space="preserve">of said code, </w:t>
      </w:r>
      <w:r w:rsidRPr="003C30B4">
        <w:t>all relating to</w:t>
      </w:r>
      <w:r w:rsidR="0088699B" w:rsidRPr="003C30B4">
        <w:t xml:space="preserve"> </w:t>
      </w:r>
      <w:r w:rsidRPr="003C30B4">
        <w:t>child support g</w:t>
      </w:r>
      <w:r w:rsidR="00DB18E6" w:rsidRPr="003C30B4">
        <w:t>enerally;</w:t>
      </w:r>
      <w:r w:rsidRPr="003C30B4">
        <w:t xml:space="preserve"> </w:t>
      </w:r>
      <w:r w:rsidR="00DB18E6" w:rsidRPr="003C30B4">
        <w:t>reconfiguring the West Virginia Child Support Enforcement Commission; authorizing temporary stay of child support obligation under certain circumstance</w:t>
      </w:r>
      <w:r w:rsidR="000526BD" w:rsidRPr="003C30B4">
        <w:t>s;</w:t>
      </w:r>
      <w:r w:rsidR="00DB18E6" w:rsidRPr="003C30B4">
        <w:t xml:space="preserve"> clarifying </w:t>
      </w:r>
      <w:r w:rsidR="00AF0375" w:rsidRPr="003C30B4">
        <w:t xml:space="preserve">circuit </w:t>
      </w:r>
      <w:r w:rsidR="00DB18E6" w:rsidRPr="003C30B4">
        <w:t>judge</w:t>
      </w:r>
      <w:r w:rsidR="00AF0375" w:rsidRPr="003C30B4">
        <w:t>'</w:t>
      </w:r>
      <w:r w:rsidR="00DB18E6" w:rsidRPr="003C30B4">
        <w:t>s authority to limit child support obligation under certain limited circumstances</w:t>
      </w:r>
      <w:r w:rsidR="000526BD" w:rsidRPr="003C30B4">
        <w:t>; and establishing a protocol to assist circuit courts in determining the appropriate child support obligation in child abuse and neglect matters.</w:t>
      </w:r>
    </w:p>
    <w:p w14:paraId="68773BBB" w14:textId="1CF0ADC7" w:rsidR="00AE6F98" w:rsidRPr="003C30B4" w:rsidRDefault="000073EC">
      <w:pPr>
        <w:pBdr>
          <w:top w:val="nil"/>
          <w:left w:val="nil"/>
          <w:bottom w:val="nil"/>
          <w:right w:val="nil"/>
          <w:between w:val="nil"/>
        </w:pBdr>
        <w:rPr>
          <w:i/>
        </w:rPr>
      </w:pPr>
      <w:r w:rsidRPr="003C30B4">
        <w:rPr>
          <w:i/>
        </w:rPr>
        <w:t>Be it enacted by the Legislature of West Virginia:</w:t>
      </w:r>
    </w:p>
    <w:p w14:paraId="413B64E0" w14:textId="77777777" w:rsidR="00AE6F98" w:rsidRPr="003C30B4" w:rsidRDefault="00AE6F98">
      <w:pPr>
        <w:pBdr>
          <w:top w:val="nil"/>
          <w:left w:val="nil"/>
          <w:bottom w:val="nil"/>
          <w:right w:val="nil"/>
          <w:between w:val="nil"/>
        </w:pBdr>
        <w:rPr>
          <w:i/>
        </w:rPr>
        <w:sectPr w:rsidR="00AE6F98" w:rsidRPr="003C30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sectPr>
      </w:pPr>
    </w:p>
    <w:p w14:paraId="0000000B" w14:textId="7CAF03D3" w:rsidR="00AE6F98" w:rsidRPr="003C30B4" w:rsidRDefault="00AE6F98" w:rsidP="00AE6F98">
      <w:pPr>
        <w:pStyle w:val="ChapterHeading"/>
        <w:rPr>
          <w:i/>
          <w:color w:val="auto"/>
        </w:rPr>
        <w:sectPr w:rsidR="00AE6F98" w:rsidRPr="003C30B4" w:rsidSect="00AE6F98">
          <w:type w:val="continuous"/>
          <w:pgSz w:w="12240" w:h="15840"/>
          <w:pgMar w:top="1440" w:right="1440" w:bottom="1440" w:left="1440" w:header="720" w:footer="720" w:gutter="0"/>
          <w:lnNumType w:countBy="1" w:restart="newSection"/>
          <w:pgNumType w:start="0"/>
          <w:cols w:space="720"/>
          <w:titlePg/>
        </w:sectPr>
      </w:pPr>
      <w:r w:rsidRPr="003C30B4">
        <w:rPr>
          <w:color w:val="auto"/>
        </w:rPr>
        <w:t>CHAPTER 48. DOMESTIC RELATIONS.</w:t>
      </w:r>
    </w:p>
    <w:p w14:paraId="63EB4C9B" w14:textId="3C547BA9" w:rsidR="00AE6F98" w:rsidRPr="003C30B4" w:rsidRDefault="00AE6F98" w:rsidP="005261F3">
      <w:pPr>
        <w:pStyle w:val="ArticleHeading"/>
        <w:rPr>
          <w:i/>
          <w:color w:val="auto"/>
        </w:rPr>
      </w:pPr>
      <w:r w:rsidRPr="003C30B4">
        <w:rPr>
          <w:color w:val="auto"/>
        </w:rPr>
        <w:t>ARTICLE 13. GUIDELINES FOR CHILD SUPPORT AWARDS</w:t>
      </w:r>
      <w:r w:rsidR="005261F3" w:rsidRPr="003C30B4">
        <w:rPr>
          <w:color w:val="auto"/>
        </w:rPr>
        <w:t>.</w:t>
      </w:r>
    </w:p>
    <w:p w14:paraId="0000000D" w14:textId="77777777" w:rsidR="00212336" w:rsidRPr="003C30B4" w:rsidRDefault="000073EC" w:rsidP="005261F3">
      <w:pPr>
        <w:suppressLineNumbers/>
        <w:pBdr>
          <w:top w:val="nil"/>
          <w:left w:val="nil"/>
          <w:bottom w:val="nil"/>
          <w:right w:val="nil"/>
          <w:between w:val="nil"/>
        </w:pBdr>
        <w:jc w:val="center"/>
        <w:rPr>
          <w:smallCaps/>
          <w:sz w:val="24"/>
          <w:szCs w:val="24"/>
        </w:rPr>
      </w:pPr>
      <w:r w:rsidRPr="003C30B4">
        <w:rPr>
          <w:smallCaps/>
          <w:sz w:val="24"/>
          <w:szCs w:val="24"/>
        </w:rPr>
        <w:t>Part III. Basic Child Support Order.</w:t>
      </w:r>
    </w:p>
    <w:p w14:paraId="1E8D37BB" w14:textId="77777777" w:rsidR="005261F3" w:rsidRPr="003C30B4" w:rsidRDefault="000073EC" w:rsidP="005261F3">
      <w:pPr>
        <w:pStyle w:val="SectionHeading"/>
        <w:rPr>
          <w:color w:val="auto"/>
        </w:rPr>
        <w:sectPr w:rsidR="005261F3" w:rsidRPr="003C30B4">
          <w:type w:val="continuous"/>
          <w:pgSz w:w="12240" w:h="15840"/>
          <w:pgMar w:top="1440" w:right="1440" w:bottom="1440" w:left="1440" w:header="720" w:footer="720" w:gutter="0"/>
          <w:lnNumType w:countBy="1" w:restart="newSection"/>
          <w:cols w:space="720"/>
          <w:titlePg/>
        </w:sectPr>
      </w:pPr>
      <w:r w:rsidRPr="003C30B4">
        <w:rPr>
          <w:color w:val="auto"/>
        </w:rPr>
        <w:t>§48-13-302. Income below the table for determining basic child support obligations.</w:t>
      </w:r>
    </w:p>
    <w:p w14:paraId="0000000F" w14:textId="1BB8C00A" w:rsidR="00212336" w:rsidRPr="003C30B4" w:rsidRDefault="000073EC">
      <w:pPr>
        <w:widowControl w:val="0"/>
        <w:pBdr>
          <w:top w:val="nil"/>
          <w:left w:val="nil"/>
          <w:bottom w:val="nil"/>
          <w:right w:val="nil"/>
          <w:between w:val="nil"/>
        </w:pBdr>
        <w:ind w:firstLine="720"/>
        <w:jc w:val="both"/>
      </w:pPr>
      <w:r w:rsidRPr="003C30B4">
        <w:t xml:space="preserve">If combined adjusted gross income is below </w:t>
      </w:r>
      <w:r w:rsidRPr="003C30B4">
        <w:rPr>
          <w:strike/>
        </w:rPr>
        <w:t>five hundred fifty dollars</w:t>
      </w:r>
      <w:r w:rsidRPr="003C30B4">
        <w:t xml:space="preserve"> </w:t>
      </w:r>
      <w:r w:rsidRPr="003C30B4">
        <w:rPr>
          <w:u w:val="single"/>
        </w:rPr>
        <w:t>$550</w:t>
      </w:r>
      <w:r w:rsidRPr="003C30B4">
        <w:t xml:space="preserve"> per month, which is the lowest amount of income considered in the table of monthly basic child support obligations set forth in </w:t>
      </w:r>
      <w:r w:rsidRPr="003C30B4">
        <w:rPr>
          <w:strike/>
        </w:rPr>
        <w:t>subsection (a) of</w:t>
      </w:r>
      <w:r w:rsidRPr="003C30B4">
        <w:t xml:space="preserve"> </w:t>
      </w:r>
      <w:r w:rsidRPr="003C30B4">
        <w:rPr>
          <w:strike/>
        </w:rPr>
        <w:t>this</w:t>
      </w:r>
      <w:r w:rsidRPr="003C30B4">
        <w:t xml:space="preserve"> </w:t>
      </w:r>
      <w:r w:rsidRPr="003C30B4">
        <w:rPr>
          <w:strike/>
        </w:rPr>
        <w:t>section</w:t>
      </w:r>
      <w:r w:rsidRPr="003C30B4">
        <w:t xml:space="preserve"> </w:t>
      </w:r>
      <w:r w:rsidRPr="003C30B4">
        <w:rPr>
          <w:u w:val="single"/>
        </w:rPr>
        <w:t>§48-13-301</w:t>
      </w:r>
      <w:r w:rsidR="00AE6F98" w:rsidRPr="003C30B4">
        <w:rPr>
          <w:u w:val="single"/>
        </w:rPr>
        <w:t xml:space="preserve"> of this code</w:t>
      </w:r>
      <w:r w:rsidRPr="003C30B4">
        <w:t xml:space="preserve"> the basic child support obligation shall be set at </w:t>
      </w:r>
      <w:r w:rsidRPr="003C30B4">
        <w:rPr>
          <w:strike/>
        </w:rPr>
        <w:t>fifty</w:t>
      </w:r>
      <w:r w:rsidR="00D45296" w:rsidRPr="003C30B4">
        <w:t xml:space="preserve"> </w:t>
      </w:r>
      <w:r w:rsidR="00D45296" w:rsidRPr="003C30B4">
        <w:rPr>
          <w:u w:val="single"/>
        </w:rPr>
        <w:t xml:space="preserve">zero </w:t>
      </w:r>
      <w:r w:rsidRPr="003C30B4">
        <w:rPr>
          <w:u w:val="single"/>
        </w:rPr>
        <w:t>dollars</w:t>
      </w:r>
      <w:r w:rsidRPr="003C30B4">
        <w:t xml:space="preserve"> per month or a discretionary amount determined by the court based on the resources and living expenses of the parents and the number of children due support.</w:t>
      </w:r>
    </w:p>
    <w:p w14:paraId="5C720CA7" w14:textId="77777777" w:rsidR="005261F3" w:rsidRPr="003C30B4" w:rsidRDefault="000073EC" w:rsidP="005261F3">
      <w:pPr>
        <w:pStyle w:val="ArticleHeading"/>
        <w:rPr>
          <w:color w:val="auto"/>
        </w:rPr>
        <w:sectPr w:rsidR="005261F3" w:rsidRPr="003C30B4">
          <w:type w:val="continuous"/>
          <w:pgSz w:w="12240" w:h="15840"/>
          <w:pgMar w:top="1440" w:right="1440" w:bottom="1440" w:left="1440" w:header="720" w:footer="720" w:gutter="0"/>
          <w:lnNumType w:countBy="1" w:restart="newSection"/>
          <w:cols w:space="720"/>
          <w:titlePg/>
        </w:sectPr>
      </w:pPr>
      <w:r w:rsidRPr="003C30B4">
        <w:rPr>
          <w:color w:val="auto"/>
        </w:rPr>
        <w:t>Article 17. West Virginia Support enforcement commission.</w:t>
      </w:r>
    </w:p>
    <w:p w14:paraId="0000002B" w14:textId="7092F749" w:rsidR="00212336" w:rsidRPr="003C30B4" w:rsidRDefault="000073EC" w:rsidP="005261F3">
      <w:pPr>
        <w:pStyle w:val="SectionHeading"/>
        <w:rPr>
          <w:color w:val="auto"/>
        </w:rPr>
      </w:pPr>
      <w:r w:rsidRPr="003C30B4">
        <w:rPr>
          <w:color w:val="auto"/>
        </w:rPr>
        <w:t xml:space="preserve">§48-17-102. </w:t>
      </w:r>
      <w:r w:rsidRPr="003C30B4">
        <w:rPr>
          <w:strike/>
          <w:color w:val="auto"/>
        </w:rPr>
        <w:t>Appointment of members of Support Enforcement Commission; qualifications and eligibility.</w:t>
      </w:r>
      <w:r w:rsidR="005261F3" w:rsidRPr="003C30B4">
        <w:rPr>
          <w:color w:val="auto"/>
        </w:rPr>
        <w:t xml:space="preserve"> </w:t>
      </w:r>
      <w:r w:rsidR="005261F3" w:rsidRPr="003C30B4">
        <w:rPr>
          <w:rStyle w:val="SectionBodyChar"/>
          <w:color w:val="auto"/>
          <w:u w:val="single"/>
        </w:rPr>
        <w:t>Support Enforcement Commission; Make up; Qualifications</w:t>
      </w:r>
      <w:r w:rsidR="005261F3" w:rsidRPr="003C30B4">
        <w:rPr>
          <w:rStyle w:val="SectionBodyChar"/>
          <w:b w:val="0"/>
          <w:bCs/>
          <w:color w:val="auto"/>
          <w:u w:val="single"/>
        </w:rPr>
        <w:t>.</w:t>
      </w:r>
    </w:p>
    <w:p w14:paraId="49EED09F" w14:textId="77777777" w:rsidR="008930D0" w:rsidRPr="003C30B4" w:rsidRDefault="008930D0" w:rsidP="005261F3">
      <w:pPr>
        <w:pStyle w:val="SectionBody"/>
        <w:rPr>
          <w:strike/>
          <w:color w:val="auto"/>
        </w:rPr>
        <w:sectPr w:rsidR="008930D0" w:rsidRPr="003C30B4">
          <w:type w:val="continuous"/>
          <w:pgSz w:w="12240" w:h="15840"/>
          <w:pgMar w:top="1440" w:right="1440" w:bottom="1440" w:left="1440" w:header="720" w:footer="720" w:gutter="0"/>
          <w:lnNumType w:countBy="1" w:restart="newSection"/>
          <w:cols w:space="720"/>
          <w:titlePg/>
        </w:sectPr>
      </w:pPr>
    </w:p>
    <w:p w14:paraId="1F4FE4F4" w14:textId="309B7361" w:rsidR="008930D0" w:rsidRPr="003C30B4" w:rsidRDefault="008930D0" w:rsidP="005261F3">
      <w:pPr>
        <w:pStyle w:val="SectionBody"/>
        <w:rPr>
          <w:strike/>
          <w:color w:val="auto"/>
        </w:rPr>
      </w:pPr>
      <w:r w:rsidRPr="003C30B4">
        <w:rPr>
          <w:strike/>
          <w:color w:val="auto"/>
        </w:rPr>
        <w:t xml:space="preserve"> (a) Of the nine members of the commission, seven members are to be appointed by the Governor: </w:t>
      </w:r>
      <w:r w:rsidRPr="003C30B4">
        <w:rPr>
          <w:i/>
          <w:strike/>
          <w:color w:val="auto"/>
        </w:rPr>
        <w:t>Provided</w:t>
      </w:r>
      <w:r w:rsidRPr="003C30B4">
        <w:rPr>
          <w:iCs/>
          <w:strike/>
          <w:color w:val="auto"/>
        </w:rPr>
        <w:t>,</w:t>
      </w:r>
      <w:r w:rsidRPr="003C30B4">
        <w:rPr>
          <w:strike/>
          <w:color w:val="auto"/>
        </w:rPr>
        <w:t xml:space="preserve"> That no more than five members of the commission may belong to the same political party.</w:t>
      </w:r>
    </w:p>
    <w:p w14:paraId="570F2D18" w14:textId="77777777" w:rsidR="008930D0" w:rsidRPr="003C30B4" w:rsidRDefault="008930D0" w:rsidP="005261F3">
      <w:pPr>
        <w:pStyle w:val="SectionBody"/>
        <w:rPr>
          <w:strike/>
          <w:color w:val="auto"/>
        </w:rPr>
      </w:pPr>
      <w:r w:rsidRPr="003C30B4">
        <w:rPr>
          <w:strike/>
          <w:color w:val="auto"/>
        </w:rPr>
        <w:t xml:space="preserve">(1) One member is to be a lawyer licensed by, and in good standing with, the West Virginia </w:t>
      </w:r>
      <w:r w:rsidRPr="003C30B4">
        <w:rPr>
          <w:strike/>
          <w:color w:val="auto"/>
        </w:rPr>
        <w:lastRenderedPageBreak/>
        <w:t>State Bar, with at least five years of professional experience in domestic relations law and the establishment and enforcement of support obligations;</w:t>
      </w:r>
    </w:p>
    <w:p w14:paraId="7C41E45B" w14:textId="77777777" w:rsidR="008930D0" w:rsidRPr="003C30B4" w:rsidRDefault="008930D0" w:rsidP="005261F3">
      <w:pPr>
        <w:pStyle w:val="SectionBody"/>
        <w:rPr>
          <w:strike/>
          <w:color w:val="auto"/>
        </w:rPr>
      </w:pPr>
      <w:r w:rsidRPr="003C30B4">
        <w:rPr>
          <w:strike/>
          <w:color w:val="auto"/>
        </w:rPr>
        <w:t>(2) One member is to be a person experienced as a public administrator in the supervision and regulation of a governmental agency;</w:t>
      </w:r>
    </w:p>
    <w:p w14:paraId="06E273D1" w14:textId="77777777" w:rsidR="008930D0" w:rsidRPr="003C30B4" w:rsidRDefault="008930D0" w:rsidP="005261F3">
      <w:pPr>
        <w:pStyle w:val="SectionBody"/>
        <w:rPr>
          <w:strike/>
          <w:color w:val="auto"/>
        </w:rPr>
      </w:pPr>
      <w:r w:rsidRPr="003C30B4">
        <w:rPr>
          <w:strike/>
          <w:color w:val="auto"/>
        </w:rPr>
        <w:t>(3) One member is to be an employer experienced in withholding support payments from the earnings of obligors;</w:t>
      </w:r>
    </w:p>
    <w:p w14:paraId="3881DD09" w14:textId="77777777" w:rsidR="008930D0" w:rsidRPr="003C30B4" w:rsidRDefault="008930D0" w:rsidP="005261F3">
      <w:pPr>
        <w:pStyle w:val="SectionBody"/>
        <w:rPr>
          <w:strike/>
          <w:color w:val="auto"/>
        </w:rPr>
      </w:pPr>
      <w:r w:rsidRPr="003C30B4">
        <w:rPr>
          <w:strike/>
          <w:color w:val="auto"/>
        </w:rPr>
        <w:t>(4) One member is to be a practicing family court judge, as an ex officio member, who will serve in an advisory capacity, without compensation or voting rights; and</w:t>
      </w:r>
    </w:p>
    <w:p w14:paraId="69098061" w14:textId="77777777" w:rsidR="008930D0" w:rsidRPr="003C30B4" w:rsidRDefault="008930D0" w:rsidP="005261F3">
      <w:pPr>
        <w:pStyle w:val="SectionBody"/>
        <w:rPr>
          <w:strike/>
          <w:color w:val="auto"/>
        </w:rPr>
      </w:pPr>
      <w:r w:rsidRPr="003C30B4">
        <w:rPr>
          <w:strike/>
          <w:color w:val="auto"/>
        </w:rPr>
        <w:t>(5) Three members are to be representatives of the public at large, with at least one being an obligor and one being an obligee.</w:t>
      </w:r>
    </w:p>
    <w:p w14:paraId="2C8EE879" w14:textId="77777777" w:rsidR="008930D0" w:rsidRPr="003C30B4" w:rsidRDefault="008930D0" w:rsidP="005261F3">
      <w:pPr>
        <w:pStyle w:val="SectionBody"/>
        <w:rPr>
          <w:strike/>
          <w:color w:val="auto"/>
        </w:rPr>
      </w:pPr>
      <w:r w:rsidRPr="003C30B4">
        <w:rPr>
          <w:strike/>
          <w:color w:val="auto"/>
        </w:rPr>
        <w:t>(b) One member is to be the Commissioner of the Bureau for Children and Families, or his or her designee.</w:t>
      </w:r>
    </w:p>
    <w:p w14:paraId="01793EA1" w14:textId="77777777" w:rsidR="008930D0" w:rsidRPr="003C30B4" w:rsidRDefault="008930D0" w:rsidP="005261F3">
      <w:pPr>
        <w:pStyle w:val="SectionBody"/>
        <w:rPr>
          <w:strike/>
          <w:color w:val="auto"/>
        </w:rPr>
      </w:pPr>
      <w:r w:rsidRPr="003C30B4">
        <w:rPr>
          <w:strike/>
          <w:color w:val="auto"/>
        </w:rPr>
        <w:t>(c) The Commissioner of the Bureau for Child Support Enforcement, or his or her designee, is an ex officio nonvoting member of the commission.</w:t>
      </w:r>
    </w:p>
    <w:p w14:paraId="54DB4512" w14:textId="77777777" w:rsidR="005261F3" w:rsidRPr="003C30B4" w:rsidRDefault="008930D0" w:rsidP="005261F3">
      <w:pPr>
        <w:pStyle w:val="SectionBody"/>
        <w:rPr>
          <w:strike/>
          <w:color w:val="auto"/>
        </w:rPr>
      </w:pPr>
      <w:r w:rsidRPr="003C30B4">
        <w:rPr>
          <w:strike/>
          <w:color w:val="auto"/>
        </w:rPr>
        <w:t>(d) Each member of the commission is to be a citizen of the United States, a resident of the State of West Virginia and at least twenty-one years of age.</w:t>
      </w:r>
    </w:p>
    <w:p w14:paraId="43DEB63D" w14:textId="6B7CC098" w:rsidR="00ED5C23" w:rsidRPr="003C30B4" w:rsidRDefault="005261F3" w:rsidP="005261F3">
      <w:pPr>
        <w:pStyle w:val="SectionBody"/>
        <w:rPr>
          <w:strike/>
          <w:color w:val="auto"/>
        </w:rPr>
      </w:pPr>
      <w:r w:rsidRPr="003C30B4">
        <w:rPr>
          <w:color w:val="auto"/>
        </w:rPr>
        <w:t>(</w:t>
      </w:r>
      <w:r w:rsidR="00DB18E6" w:rsidRPr="003C30B4">
        <w:rPr>
          <w:color w:val="auto"/>
          <w:u w:val="single"/>
        </w:rPr>
        <w:t xml:space="preserve">a) </w:t>
      </w:r>
      <w:r w:rsidR="00ED5C23" w:rsidRPr="003C30B4">
        <w:rPr>
          <w:color w:val="auto"/>
          <w:u w:val="single"/>
        </w:rPr>
        <w:t>The commission created by the provisions of §</w:t>
      </w:r>
      <w:r w:rsidR="00AF0375" w:rsidRPr="003C30B4">
        <w:rPr>
          <w:color w:val="auto"/>
          <w:u w:val="single"/>
        </w:rPr>
        <w:t>4</w:t>
      </w:r>
      <w:r w:rsidR="00ED5C23" w:rsidRPr="003C30B4">
        <w:rPr>
          <w:color w:val="auto"/>
          <w:u w:val="single"/>
        </w:rPr>
        <w:t>8-17-10</w:t>
      </w:r>
      <w:r w:rsidR="00AF0375" w:rsidRPr="003C30B4">
        <w:rPr>
          <w:color w:val="auto"/>
          <w:u w:val="single"/>
        </w:rPr>
        <w:t>1</w:t>
      </w:r>
      <w:r w:rsidR="00ED5C23" w:rsidRPr="003C30B4">
        <w:rPr>
          <w:color w:val="auto"/>
          <w:u w:val="single"/>
        </w:rPr>
        <w:t xml:space="preserve"> of this code shall be comprised of eight members. Four of the members shall be appointed by the governor of </w:t>
      </w:r>
      <w:r w:rsidR="00A23C7D" w:rsidRPr="003C30B4">
        <w:rPr>
          <w:color w:val="auto"/>
          <w:u w:val="single"/>
        </w:rPr>
        <w:t>which no more than two members may be of the same political party.  The gubernatorial appointees shall consist of:</w:t>
      </w:r>
    </w:p>
    <w:p w14:paraId="42241268" w14:textId="49BAACC4" w:rsidR="00A23C7D" w:rsidRPr="003C30B4" w:rsidRDefault="00A23C7D" w:rsidP="00ED5C23">
      <w:pPr>
        <w:pStyle w:val="SectionBody"/>
        <w:rPr>
          <w:color w:val="auto"/>
          <w:u w:val="single"/>
        </w:rPr>
      </w:pPr>
      <w:r w:rsidRPr="003C30B4">
        <w:rPr>
          <w:color w:val="auto"/>
          <w:u w:val="single"/>
        </w:rPr>
        <w:t>(1) A lawyer licensed to practice in the State of West Virginia with at least five years of professional experience in West Virginia domestic relations law, determination of child support obligations and the enforcement thereof.</w:t>
      </w:r>
    </w:p>
    <w:p w14:paraId="0E413ACA" w14:textId="1B0FC6D4" w:rsidR="00A23C7D" w:rsidRPr="003C30B4" w:rsidRDefault="00A23C7D" w:rsidP="00ED5C23">
      <w:pPr>
        <w:pStyle w:val="SectionBody"/>
        <w:rPr>
          <w:color w:val="auto"/>
          <w:u w:val="single"/>
        </w:rPr>
      </w:pPr>
      <w:r w:rsidRPr="003C30B4">
        <w:rPr>
          <w:color w:val="auto"/>
          <w:u w:val="single"/>
        </w:rPr>
        <w:t>(2) Three members of the public, at least one of whom</w:t>
      </w:r>
      <w:r w:rsidR="0088699B" w:rsidRPr="003C30B4">
        <w:rPr>
          <w:color w:val="auto"/>
          <w:u w:val="single"/>
        </w:rPr>
        <w:t xml:space="preserve"> is</w:t>
      </w:r>
      <w:r w:rsidRPr="003C30B4">
        <w:rPr>
          <w:color w:val="auto"/>
          <w:u w:val="single"/>
        </w:rPr>
        <w:t xml:space="preserve"> or ha</w:t>
      </w:r>
      <w:r w:rsidR="0088699B" w:rsidRPr="003C30B4">
        <w:rPr>
          <w:color w:val="auto"/>
          <w:u w:val="single"/>
        </w:rPr>
        <w:t>s</w:t>
      </w:r>
      <w:r w:rsidRPr="003C30B4">
        <w:rPr>
          <w:color w:val="auto"/>
          <w:u w:val="single"/>
        </w:rPr>
        <w:t xml:space="preserve"> been a child support obligor and one of who </w:t>
      </w:r>
      <w:r w:rsidR="0088699B" w:rsidRPr="003C30B4">
        <w:rPr>
          <w:color w:val="auto"/>
          <w:u w:val="single"/>
        </w:rPr>
        <w:t>is</w:t>
      </w:r>
      <w:r w:rsidRPr="003C30B4">
        <w:rPr>
          <w:color w:val="auto"/>
          <w:u w:val="single"/>
        </w:rPr>
        <w:t xml:space="preserve"> or ha</w:t>
      </w:r>
      <w:r w:rsidR="0088699B" w:rsidRPr="003C30B4">
        <w:rPr>
          <w:color w:val="auto"/>
          <w:u w:val="single"/>
        </w:rPr>
        <w:t>s</w:t>
      </w:r>
      <w:r w:rsidRPr="003C30B4">
        <w:rPr>
          <w:color w:val="auto"/>
          <w:u w:val="single"/>
        </w:rPr>
        <w:t xml:space="preserve"> been a child support obligee.</w:t>
      </w:r>
    </w:p>
    <w:p w14:paraId="34A5D4E0" w14:textId="4CAE555E" w:rsidR="0078488A" w:rsidRPr="003C30B4" w:rsidRDefault="00A23C7D" w:rsidP="005261F3">
      <w:pPr>
        <w:pStyle w:val="SectionBody"/>
        <w:rPr>
          <w:color w:val="auto"/>
          <w:u w:val="single"/>
        </w:rPr>
      </w:pPr>
      <w:r w:rsidRPr="003C30B4">
        <w:rPr>
          <w:color w:val="auto"/>
          <w:u w:val="single"/>
        </w:rPr>
        <w:t>(b) The remaining members of the commission shall consist of:</w:t>
      </w:r>
    </w:p>
    <w:p w14:paraId="5ABA2DEE" w14:textId="7C80A223" w:rsidR="00A23C7D" w:rsidRPr="003C30B4" w:rsidRDefault="00A23C7D" w:rsidP="00ED5C23">
      <w:pPr>
        <w:pStyle w:val="SectionBody"/>
        <w:rPr>
          <w:color w:val="auto"/>
          <w:u w:val="single"/>
        </w:rPr>
      </w:pPr>
      <w:r w:rsidRPr="003C30B4">
        <w:rPr>
          <w:color w:val="auto"/>
          <w:u w:val="single"/>
        </w:rPr>
        <w:lastRenderedPageBreak/>
        <w:t>(1) A sitting family court judge named by the Supreme Court of Appeals of West Virginia who will serve in an advisory capacity, without compensation or voting rights</w:t>
      </w:r>
      <w:r w:rsidR="00AF0375" w:rsidRPr="003C30B4">
        <w:rPr>
          <w:color w:val="auto"/>
          <w:u w:val="single"/>
        </w:rPr>
        <w:t>.</w:t>
      </w:r>
    </w:p>
    <w:p w14:paraId="7289EC49" w14:textId="39CE354B" w:rsidR="00A23C7D" w:rsidRPr="003C30B4" w:rsidRDefault="00A23C7D" w:rsidP="00ED5C23">
      <w:pPr>
        <w:pStyle w:val="SectionBody"/>
        <w:rPr>
          <w:color w:val="auto"/>
          <w:u w:val="single"/>
        </w:rPr>
      </w:pPr>
      <w:r w:rsidRPr="003C30B4">
        <w:rPr>
          <w:color w:val="auto"/>
          <w:u w:val="single"/>
        </w:rPr>
        <w:t xml:space="preserve">(2) </w:t>
      </w:r>
      <w:r w:rsidR="00E73077" w:rsidRPr="003C30B4">
        <w:rPr>
          <w:color w:val="auto"/>
          <w:u w:val="single"/>
        </w:rPr>
        <w:t>The</w:t>
      </w:r>
      <w:r w:rsidR="00EB277E" w:rsidRPr="003C30B4">
        <w:rPr>
          <w:color w:val="auto"/>
          <w:u w:val="single"/>
        </w:rPr>
        <w:t xml:space="preserve"> </w:t>
      </w:r>
      <w:r w:rsidR="00E73077" w:rsidRPr="003C30B4">
        <w:rPr>
          <w:color w:val="auto"/>
          <w:u w:val="single"/>
        </w:rPr>
        <w:t>Commissioner of the Bureau for Family</w:t>
      </w:r>
      <w:r w:rsidR="00EB277E" w:rsidRPr="003C30B4">
        <w:rPr>
          <w:color w:val="auto"/>
          <w:u w:val="single"/>
        </w:rPr>
        <w:t xml:space="preserve"> Assistance</w:t>
      </w:r>
      <w:r w:rsidR="00E73077" w:rsidRPr="003C30B4">
        <w:rPr>
          <w:color w:val="auto"/>
          <w:u w:val="single"/>
        </w:rPr>
        <w:t>, or his or her designee.</w:t>
      </w:r>
    </w:p>
    <w:p w14:paraId="0DFCBA54" w14:textId="126C2C55" w:rsidR="00E73077" w:rsidRPr="003C30B4" w:rsidRDefault="00E73077" w:rsidP="00ED5C23">
      <w:pPr>
        <w:pStyle w:val="SectionBody"/>
        <w:rPr>
          <w:color w:val="auto"/>
          <w:u w:val="single"/>
        </w:rPr>
      </w:pPr>
      <w:r w:rsidRPr="003C30B4">
        <w:rPr>
          <w:color w:val="auto"/>
          <w:u w:val="single"/>
        </w:rPr>
        <w:t>(3) The Commissioner of the Bureau for Social Services, or his or her designee.</w:t>
      </w:r>
    </w:p>
    <w:p w14:paraId="4E32B145" w14:textId="4A2C81FA" w:rsidR="00E73077" w:rsidRPr="003C30B4" w:rsidRDefault="00E73077" w:rsidP="00ED5C23">
      <w:pPr>
        <w:pStyle w:val="SectionBody"/>
        <w:rPr>
          <w:color w:val="auto"/>
          <w:u w:val="single"/>
        </w:rPr>
      </w:pPr>
      <w:r w:rsidRPr="003C30B4">
        <w:rPr>
          <w:color w:val="auto"/>
          <w:u w:val="single"/>
        </w:rPr>
        <w:t>(4) The Commissioner of the Bureau for Child Support Enforcement, or his or her designee who shall serve as an ex officio</w:t>
      </w:r>
      <w:r w:rsidR="00EB277E" w:rsidRPr="003C30B4">
        <w:rPr>
          <w:color w:val="auto"/>
          <w:u w:val="single"/>
        </w:rPr>
        <w:t>,</w:t>
      </w:r>
      <w:r w:rsidRPr="003C30B4">
        <w:rPr>
          <w:color w:val="auto"/>
          <w:u w:val="single"/>
        </w:rPr>
        <w:t xml:space="preserve"> nonvoting member.</w:t>
      </w:r>
    </w:p>
    <w:p w14:paraId="173EE022" w14:textId="160553CC" w:rsidR="00E73077" w:rsidRPr="003C30B4" w:rsidRDefault="00E73077" w:rsidP="00ED5C23">
      <w:pPr>
        <w:pStyle w:val="SectionBody"/>
        <w:rPr>
          <w:color w:val="auto"/>
          <w:u w:val="single"/>
        </w:rPr>
      </w:pPr>
      <w:r w:rsidRPr="003C30B4">
        <w:rPr>
          <w:color w:val="auto"/>
          <w:u w:val="single"/>
        </w:rPr>
        <w:t>(c) Each member of the commission shall be a citizen of the United States, a resident of West Virginia and at least 21 years of age.</w:t>
      </w:r>
    </w:p>
    <w:p w14:paraId="479A6613" w14:textId="77777777" w:rsidR="00E73077" w:rsidRPr="003C30B4" w:rsidRDefault="00E73077" w:rsidP="00ED5C23">
      <w:pPr>
        <w:pStyle w:val="SectionBody"/>
        <w:rPr>
          <w:color w:val="auto"/>
          <w:u w:val="single"/>
        </w:rPr>
        <w:sectPr w:rsidR="00E73077" w:rsidRPr="003C30B4" w:rsidSect="00F26772">
          <w:type w:val="continuous"/>
          <w:pgSz w:w="12240" w:h="15840"/>
          <w:pgMar w:top="1440" w:right="1440" w:bottom="1440" w:left="1440" w:header="720" w:footer="720" w:gutter="0"/>
          <w:lnNumType w:countBy="1" w:restart="newSection"/>
          <w:pgNumType w:start="1"/>
          <w:cols w:space="720"/>
          <w:docGrid w:linePitch="360"/>
        </w:sectPr>
      </w:pPr>
    </w:p>
    <w:p w14:paraId="5C0B4391" w14:textId="350C7B67" w:rsidR="00E73077" w:rsidRPr="003C30B4" w:rsidRDefault="00E73077" w:rsidP="006B11F3">
      <w:pPr>
        <w:pStyle w:val="ChapterHeading"/>
        <w:rPr>
          <w:color w:val="auto"/>
        </w:rPr>
      </w:pPr>
      <w:r w:rsidRPr="003C30B4">
        <w:rPr>
          <w:color w:val="auto"/>
        </w:rPr>
        <w:t>CHAPTER 49. CHILD WELFARE.</w:t>
      </w:r>
    </w:p>
    <w:p w14:paraId="7FA29266" w14:textId="77777777" w:rsidR="00E73077" w:rsidRPr="003C30B4" w:rsidRDefault="00E73077" w:rsidP="00ED5C23">
      <w:pPr>
        <w:pStyle w:val="SectionBody"/>
        <w:rPr>
          <w:color w:val="auto"/>
          <w:u w:val="single"/>
        </w:rPr>
        <w:sectPr w:rsidR="00E73077" w:rsidRPr="003C30B4" w:rsidSect="00AE0BEA">
          <w:type w:val="continuous"/>
          <w:pgSz w:w="12240" w:h="15840"/>
          <w:pgMar w:top="1440" w:right="1440" w:bottom="1440" w:left="1440" w:header="720" w:footer="720" w:gutter="0"/>
          <w:lnNumType w:countBy="1" w:restart="newSection"/>
          <w:cols w:space="720"/>
          <w:docGrid w:linePitch="360"/>
        </w:sectPr>
      </w:pPr>
    </w:p>
    <w:p w14:paraId="5B000BC7" w14:textId="361EAC80" w:rsidR="00E1317A" w:rsidRPr="003C30B4" w:rsidRDefault="00E73077" w:rsidP="00E1317A">
      <w:pPr>
        <w:pStyle w:val="ArticleHeading"/>
        <w:rPr>
          <w:color w:val="auto"/>
        </w:rPr>
      </w:pPr>
      <w:r w:rsidRPr="003C30B4">
        <w:rPr>
          <w:color w:val="auto"/>
        </w:rPr>
        <w:t>ARTICLE 4.  COURT</w:t>
      </w:r>
      <w:r w:rsidR="00E1317A" w:rsidRPr="003C30B4">
        <w:rPr>
          <w:color w:val="auto"/>
        </w:rPr>
        <w:t xml:space="preserve"> ACTIONS.</w:t>
      </w:r>
    </w:p>
    <w:p w14:paraId="2BD0B313" w14:textId="77777777" w:rsidR="00E1317A" w:rsidRPr="003C30B4" w:rsidRDefault="00E1317A" w:rsidP="00985379">
      <w:pPr>
        <w:widowControl w:val="0"/>
        <w:suppressLineNumbers/>
        <w:pBdr>
          <w:top w:val="nil"/>
          <w:left w:val="nil"/>
          <w:bottom w:val="nil"/>
          <w:right w:val="nil"/>
          <w:between w:val="nil"/>
        </w:pBdr>
        <w:ind w:left="720" w:hanging="720"/>
        <w:jc w:val="center"/>
        <w:rPr>
          <w:smallCaps/>
          <w:sz w:val="24"/>
          <w:szCs w:val="24"/>
        </w:rPr>
      </w:pPr>
      <w:r w:rsidRPr="003C30B4">
        <w:rPr>
          <w:smallCaps/>
          <w:sz w:val="24"/>
          <w:szCs w:val="24"/>
        </w:rPr>
        <w:t>Part VIII.</w:t>
      </w:r>
      <w:r w:rsidRPr="003C30B4">
        <w:rPr>
          <w:sz w:val="24"/>
          <w:szCs w:val="24"/>
        </w:rPr>
        <w:t>Support and Support Orders.</w:t>
      </w:r>
    </w:p>
    <w:p w14:paraId="0072BB52" w14:textId="77777777" w:rsidR="00E1317A" w:rsidRPr="003C30B4" w:rsidRDefault="00E1317A" w:rsidP="005261F3">
      <w:pPr>
        <w:pStyle w:val="SectionHeading"/>
        <w:rPr>
          <w:color w:val="auto"/>
        </w:rPr>
      </w:pPr>
      <w:r w:rsidRPr="003C30B4">
        <w:rPr>
          <w:color w:val="auto"/>
        </w:rPr>
        <w:t xml:space="preserve">§49-4-801. Support of a child removed from home pursuant to this chapter; order  </w:t>
      </w:r>
    </w:p>
    <w:p w14:paraId="660D3F17" w14:textId="77777777" w:rsidR="00F26772" w:rsidRPr="003C30B4" w:rsidRDefault="00E1317A" w:rsidP="005261F3">
      <w:pPr>
        <w:pStyle w:val="SectionHeading"/>
        <w:rPr>
          <w:color w:val="auto"/>
        </w:rPr>
        <w:sectPr w:rsidR="00F26772" w:rsidRPr="003C30B4" w:rsidSect="005261F3">
          <w:type w:val="continuous"/>
          <w:pgSz w:w="12240" w:h="15840"/>
          <w:pgMar w:top="1440" w:right="1440" w:bottom="1440" w:left="1440" w:header="720" w:footer="720" w:gutter="0"/>
          <w:lnNumType w:countBy="1" w:restart="newSection"/>
          <w:cols w:space="720"/>
          <w:docGrid w:linePitch="299"/>
        </w:sectPr>
      </w:pPr>
      <w:r w:rsidRPr="003C30B4">
        <w:rPr>
          <w:color w:val="auto"/>
        </w:rPr>
        <w:t xml:space="preserve">                   requirements.</w:t>
      </w:r>
    </w:p>
    <w:p w14:paraId="3E63EC09" w14:textId="77777777" w:rsidR="00E1317A" w:rsidRPr="003C30B4" w:rsidRDefault="00E1317A" w:rsidP="005261F3">
      <w:pPr>
        <w:pStyle w:val="SectionBody"/>
        <w:rPr>
          <w:color w:val="auto"/>
        </w:rPr>
      </w:pPr>
      <w:r w:rsidRPr="003C30B4">
        <w:rPr>
          <w:color w:val="auto"/>
        </w:rPr>
        <w:t>(a) It is the intent of the Legislature that to the extent practicable, this article should encourage and require a child’s parents to meet the obligation of providing that child with adequate food, shelter, clothing, education, and health and child care.</w:t>
      </w:r>
    </w:p>
    <w:p w14:paraId="1A62DBC8" w14:textId="43445869" w:rsidR="00E1317A" w:rsidRPr="003C30B4" w:rsidRDefault="00E1317A" w:rsidP="00E1317A">
      <w:pPr>
        <w:widowControl w:val="0"/>
        <w:pBdr>
          <w:top w:val="nil"/>
          <w:left w:val="nil"/>
          <w:bottom w:val="nil"/>
          <w:right w:val="nil"/>
          <w:between w:val="nil"/>
        </w:pBdr>
        <w:ind w:firstLine="720"/>
        <w:jc w:val="both"/>
      </w:pPr>
      <w:r w:rsidRPr="003C30B4">
        <w:t>(b) This article shall be construed</w:t>
      </w:r>
      <w:r w:rsidR="00B07429" w:rsidRPr="003C30B4">
        <w:t xml:space="preserve"> </w:t>
      </w:r>
      <w:r w:rsidR="00B07429" w:rsidRPr="003C30B4">
        <w:rPr>
          <w:strike/>
        </w:rPr>
        <w:t>to be consistent</w:t>
      </w:r>
      <w:r w:rsidRPr="003C30B4">
        <w:t xml:space="preserve"> </w:t>
      </w:r>
      <w:r w:rsidR="00B07429" w:rsidRPr="003C30B4">
        <w:rPr>
          <w:u w:val="single"/>
        </w:rPr>
        <w:t>consistently</w:t>
      </w:r>
      <w:r w:rsidRPr="003C30B4">
        <w:t xml:space="preserve"> with §48-1-1 </w:t>
      </w:r>
      <w:r w:rsidRPr="003C30B4">
        <w:rPr>
          <w:i/>
        </w:rPr>
        <w:t>et seq.</w:t>
      </w:r>
      <w:r w:rsidRPr="003C30B4">
        <w:t>,</w:t>
      </w:r>
      <w:r w:rsidR="00AF0375" w:rsidRPr="003C30B4">
        <w:t xml:space="preserve"> </w:t>
      </w:r>
      <w:r w:rsidRPr="003C30B4">
        <w:t xml:space="preserve">§48-11-1 </w:t>
      </w:r>
      <w:r w:rsidRPr="003C30B4">
        <w:rPr>
          <w:i/>
        </w:rPr>
        <w:t>et seq.</w:t>
      </w:r>
      <w:r w:rsidRPr="003C30B4">
        <w:t>, §48-12-1</w:t>
      </w:r>
      <w:r w:rsidRPr="003C30B4">
        <w:rPr>
          <w:i/>
        </w:rPr>
        <w:t xml:space="preserve"> et seq.</w:t>
      </w:r>
      <w:r w:rsidRPr="003C30B4">
        <w:t>,</w:t>
      </w:r>
      <w:r w:rsidR="00AF0375" w:rsidRPr="003C30B4">
        <w:t xml:space="preserve"> </w:t>
      </w:r>
      <w:r w:rsidRPr="003C30B4">
        <w:t xml:space="preserve">§48-13-1 </w:t>
      </w:r>
      <w:r w:rsidRPr="003C30B4">
        <w:rPr>
          <w:i/>
        </w:rPr>
        <w:t>et seq.</w:t>
      </w:r>
      <w:r w:rsidRPr="003C30B4">
        <w:t>,</w:t>
      </w:r>
      <w:r w:rsidR="00AF0375" w:rsidRPr="003C30B4">
        <w:t xml:space="preserve"> </w:t>
      </w:r>
      <w:r w:rsidRPr="003C30B4">
        <w:t>§48-14-1</w:t>
      </w:r>
      <w:r w:rsidRPr="003C30B4">
        <w:rPr>
          <w:i/>
        </w:rPr>
        <w:t xml:space="preserve"> et seq.</w:t>
      </w:r>
      <w:r w:rsidRPr="003C30B4">
        <w:t xml:space="preserve">, §48-15-1 </w:t>
      </w:r>
      <w:r w:rsidRPr="003C30B4">
        <w:rPr>
          <w:i/>
        </w:rPr>
        <w:t>et seq.</w:t>
      </w:r>
      <w:r w:rsidRPr="003C30B4">
        <w:t>,</w:t>
      </w:r>
      <w:r w:rsidR="00AF0375" w:rsidRPr="003C30B4">
        <w:t xml:space="preserve"> </w:t>
      </w:r>
      <w:r w:rsidRPr="003C30B4">
        <w:t xml:space="preserve">§48-16-1 </w:t>
      </w:r>
      <w:r w:rsidR="00B07429" w:rsidRPr="003C30B4">
        <w:rPr>
          <w:i/>
        </w:rPr>
        <w:t>et seq.</w:t>
      </w:r>
      <w:r w:rsidRPr="003C30B4">
        <w:t>,</w:t>
      </w:r>
      <w:r w:rsidR="00B07429" w:rsidRPr="003C30B4">
        <w:t xml:space="preserve"> </w:t>
      </w:r>
      <w:r w:rsidRPr="003C30B4">
        <w:t xml:space="preserve">§48-18-1 </w:t>
      </w:r>
      <w:r w:rsidRPr="003C30B4">
        <w:rPr>
          <w:i/>
        </w:rPr>
        <w:t>et seq.</w:t>
      </w:r>
      <w:r w:rsidRPr="003C30B4">
        <w:t>,</w:t>
      </w:r>
      <w:r w:rsidR="00B07429" w:rsidRPr="003C30B4">
        <w:t xml:space="preserve"> </w:t>
      </w:r>
      <w:r w:rsidRPr="003C30B4">
        <w:t xml:space="preserve">§48-19-1 </w:t>
      </w:r>
      <w:r w:rsidRPr="003C30B4">
        <w:rPr>
          <w:i/>
        </w:rPr>
        <w:t>et seq.</w:t>
      </w:r>
      <w:r w:rsidRPr="003C30B4">
        <w:t>, and</w:t>
      </w:r>
      <w:r w:rsidR="00B07429" w:rsidRPr="003C30B4">
        <w:t xml:space="preserve"> </w:t>
      </w:r>
      <w:r w:rsidRPr="003C30B4">
        <w:t xml:space="preserve">§48-24-1 </w:t>
      </w:r>
      <w:r w:rsidRPr="003C30B4">
        <w:rPr>
          <w:i/>
        </w:rPr>
        <w:t>et seq.</w:t>
      </w:r>
      <w:r w:rsidR="00B07429" w:rsidRPr="003C30B4">
        <w:t xml:space="preserve"> </w:t>
      </w:r>
      <w:r w:rsidRPr="003C30B4">
        <w:rPr>
          <w:u w:val="single"/>
        </w:rPr>
        <w:t>of this code</w:t>
      </w:r>
      <w:r w:rsidR="00840A3B" w:rsidRPr="003C30B4">
        <w:rPr>
          <w:strike/>
        </w:rPr>
        <w:t>.</w:t>
      </w:r>
      <w:r w:rsidRPr="003C30B4">
        <w:rPr>
          <w:strike/>
        </w:rPr>
        <w:t xml:space="preserve"> and those</w:t>
      </w:r>
      <w:r w:rsidR="00840A3B" w:rsidRPr="003C30B4">
        <w:t xml:space="preserve"> </w:t>
      </w:r>
      <w:r w:rsidR="00840A3B" w:rsidRPr="003C30B4">
        <w:rPr>
          <w:u w:val="single"/>
        </w:rPr>
        <w:t>The</w:t>
      </w:r>
      <w:r w:rsidR="00AF0375" w:rsidRPr="003C30B4">
        <w:rPr>
          <w:u w:val="single"/>
        </w:rPr>
        <w:t xml:space="preserve"> provisions of the</w:t>
      </w:r>
      <w:r w:rsidR="00AF0375" w:rsidRPr="003C30B4">
        <w:t xml:space="preserve"> </w:t>
      </w:r>
      <w:r w:rsidRPr="003C30B4">
        <w:t>articles</w:t>
      </w:r>
      <w:r w:rsidR="00840A3B" w:rsidRPr="003C30B4">
        <w:t xml:space="preserve"> </w:t>
      </w:r>
      <w:r w:rsidR="00840A3B" w:rsidRPr="003C30B4">
        <w:rPr>
          <w:u w:val="single"/>
        </w:rPr>
        <w:t>set forth in this subsection shall</w:t>
      </w:r>
      <w:r w:rsidRPr="003C30B4">
        <w:t xml:space="preserve"> apply to actions </w:t>
      </w:r>
      <w:r w:rsidR="00840A3B" w:rsidRPr="003C30B4">
        <w:t xml:space="preserve">brought </w:t>
      </w:r>
      <w:r w:rsidRPr="003C30B4">
        <w:t xml:space="preserve">pursuant </w:t>
      </w:r>
      <w:r w:rsidRPr="003C30B4">
        <w:rPr>
          <w:u w:val="single"/>
        </w:rPr>
        <w:t>to §4</w:t>
      </w:r>
      <w:r w:rsidR="007B12A6" w:rsidRPr="003C30B4">
        <w:rPr>
          <w:u w:val="single"/>
        </w:rPr>
        <w:t>9</w:t>
      </w:r>
      <w:r w:rsidRPr="003C30B4">
        <w:rPr>
          <w:u w:val="single"/>
        </w:rPr>
        <w:t>–1-1</w:t>
      </w:r>
      <w:r w:rsidR="007B12A6" w:rsidRPr="003C30B4">
        <w:rPr>
          <w:u w:val="single"/>
        </w:rPr>
        <w:t>01</w:t>
      </w:r>
      <w:r w:rsidRPr="003C30B4">
        <w:rPr>
          <w:u w:val="single"/>
        </w:rPr>
        <w:t xml:space="preserve"> </w:t>
      </w:r>
      <w:r w:rsidRPr="003C30B4">
        <w:rPr>
          <w:i/>
          <w:u w:val="single"/>
        </w:rPr>
        <w:t>et seq.</w:t>
      </w:r>
      <w:r w:rsidRPr="003C30B4">
        <w:t xml:space="preserve"> </w:t>
      </w:r>
      <w:r w:rsidRPr="003C30B4">
        <w:rPr>
          <w:strike/>
        </w:rPr>
        <w:t>to this chapter</w:t>
      </w:r>
      <w:r w:rsidRPr="003C30B4">
        <w:t xml:space="preserve"> </w:t>
      </w:r>
      <w:r w:rsidRPr="003C30B4">
        <w:rPr>
          <w:u w:val="single"/>
        </w:rPr>
        <w:t>of this code</w:t>
      </w:r>
      <w:r w:rsidRPr="003C30B4">
        <w:t xml:space="preserve"> unless expressly stated otherwise.</w:t>
      </w:r>
    </w:p>
    <w:p w14:paraId="38223A01" w14:textId="77777777" w:rsidR="00985379" w:rsidRPr="003C30B4" w:rsidRDefault="00E1317A" w:rsidP="00E1317A">
      <w:pPr>
        <w:widowControl w:val="0"/>
        <w:pBdr>
          <w:top w:val="nil"/>
          <w:left w:val="nil"/>
          <w:bottom w:val="nil"/>
          <w:right w:val="nil"/>
          <w:between w:val="nil"/>
        </w:pBdr>
        <w:ind w:firstLine="720"/>
        <w:jc w:val="both"/>
        <w:rPr>
          <w:strike/>
        </w:rPr>
      </w:pPr>
      <w:r w:rsidRPr="003C30B4">
        <w:rPr>
          <w:strike/>
        </w:rPr>
        <w:t xml:space="preserve">(c) When a child is removed from his or her home pursuant to this chapter, the court shall issue a support order payable by the child’s mother.  If the child’s legal father has been determined, the court shall issue a child support order payable by the legal father.  If no legal father has been determined, the court shall issue an order establishing paternity prior to or </w:t>
      </w:r>
      <w:r w:rsidRPr="003C30B4">
        <w:rPr>
          <w:strike/>
        </w:rPr>
        <w:lastRenderedPageBreak/>
        <w:t>simultaneously with establishing a support order payable by the child’s legal father.  Copies of the orders shall be provided to the Department of Health and Human Resources, Bureau of Child Support Enforcement.</w:t>
      </w:r>
    </w:p>
    <w:p w14:paraId="66F73E11" w14:textId="445940F3" w:rsidR="00E1317A" w:rsidRPr="003C30B4" w:rsidRDefault="005261F3" w:rsidP="00E1317A">
      <w:pPr>
        <w:widowControl w:val="0"/>
        <w:pBdr>
          <w:top w:val="nil"/>
          <w:left w:val="nil"/>
          <w:bottom w:val="nil"/>
          <w:right w:val="nil"/>
          <w:between w:val="nil"/>
        </w:pBdr>
        <w:ind w:firstLine="720"/>
        <w:jc w:val="both"/>
        <w:rPr>
          <w:u w:val="single"/>
        </w:rPr>
      </w:pPr>
      <w:r w:rsidRPr="003C30B4">
        <w:rPr>
          <w:strike/>
        </w:rPr>
        <w:t>(d)</w:t>
      </w:r>
      <w:r w:rsidRPr="003C30B4">
        <w:t xml:space="preserve"> </w:t>
      </w:r>
      <w:r w:rsidR="00E1317A" w:rsidRPr="003C30B4">
        <w:rPr>
          <w:u w:val="single"/>
        </w:rPr>
        <w:t>(c</w:t>
      </w:r>
      <w:r w:rsidR="0078488A" w:rsidRPr="003C30B4">
        <w:rPr>
          <w:u w:val="single"/>
        </w:rPr>
        <w:t>)</w:t>
      </w:r>
      <w:r w:rsidR="00E1317A" w:rsidRPr="003C30B4">
        <w:t xml:space="preserve"> When a child is removed from his or her home pursuant to </w:t>
      </w:r>
      <w:r w:rsidR="00E1317A" w:rsidRPr="003C30B4">
        <w:rPr>
          <w:u w:val="single"/>
        </w:rPr>
        <w:t>§49-1-1</w:t>
      </w:r>
      <w:r w:rsidR="0078488A" w:rsidRPr="003C30B4">
        <w:rPr>
          <w:u w:val="single"/>
        </w:rPr>
        <w:t>01</w:t>
      </w:r>
      <w:r w:rsidR="00E1317A" w:rsidRPr="003C30B4">
        <w:rPr>
          <w:u w:val="single"/>
        </w:rPr>
        <w:t xml:space="preserve"> </w:t>
      </w:r>
      <w:r w:rsidR="00E1317A" w:rsidRPr="003C30B4">
        <w:rPr>
          <w:i/>
          <w:u w:val="single"/>
        </w:rPr>
        <w:t xml:space="preserve">et seq. </w:t>
      </w:r>
      <w:r w:rsidR="00E1317A" w:rsidRPr="003C30B4">
        <w:rPr>
          <w:iCs/>
          <w:u w:val="single"/>
        </w:rPr>
        <w:t>of this code</w:t>
      </w:r>
      <w:r w:rsidR="00E1317A" w:rsidRPr="003C30B4">
        <w:t xml:space="preserve"> </w:t>
      </w:r>
      <w:r w:rsidR="00E1317A" w:rsidRPr="003C30B4">
        <w:rPr>
          <w:strike/>
        </w:rPr>
        <w:t>this chapter, The</w:t>
      </w:r>
      <w:r w:rsidR="00E1317A" w:rsidRPr="003C30B4">
        <w:t xml:space="preserve"> </w:t>
      </w:r>
      <w:r w:rsidR="00E1317A" w:rsidRPr="003C30B4">
        <w:rPr>
          <w:u w:val="single"/>
        </w:rPr>
        <w:t>an</w:t>
      </w:r>
      <w:r w:rsidR="00E1317A" w:rsidRPr="003C30B4">
        <w:t xml:space="preserve"> order establishing a child support obligation </w:t>
      </w:r>
      <w:r w:rsidR="00E1317A" w:rsidRPr="003C30B4">
        <w:rPr>
          <w:u w:val="single"/>
        </w:rPr>
        <w:t xml:space="preserve">shall set child support at zero dollars per month, unless the court determines that the parent currently has income exceeding 150% of the Federal poverty level. </w:t>
      </w:r>
      <w:r w:rsidR="00E1317A" w:rsidRPr="003C30B4">
        <w:t xml:space="preserve">Copies of </w:t>
      </w:r>
      <w:r w:rsidR="00E1317A" w:rsidRPr="003C30B4">
        <w:rPr>
          <w:u w:val="single"/>
        </w:rPr>
        <w:t>all child support</w:t>
      </w:r>
      <w:r w:rsidR="00E1317A" w:rsidRPr="003C30B4">
        <w:t xml:space="preserve"> </w:t>
      </w:r>
      <w:r w:rsidR="00E1317A" w:rsidRPr="003C30B4">
        <w:rPr>
          <w:strike/>
        </w:rPr>
        <w:t>the</w:t>
      </w:r>
      <w:r w:rsidR="00E1317A" w:rsidRPr="003C30B4">
        <w:t xml:space="preserve"> orders shall be provided to the Department of </w:t>
      </w:r>
      <w:r w:rsidR="00E1317A" w:rsidRPr="003C30B4">
        <w:rPr>
          <w:strike/>
        </w:rPr>
        <w:t>Health and</w:t>
      </w:r>
      <w:r w:rsidR="00E1317A" w:rsidRPr="003C30B4">
        <w:t xml:space="preserve"> Human </w:t>
      </w:r>
      <w:r w:rsidR="00E1317A" w:rsidRPr="003C30B4">
        <w:rPr>
          <w:strike/>
        </w:rPr>
        <w:t>Resources</w:t>
      </w:r>
      <w:r w:rsidR="00E1317A" w:rsidRPr="003C30B4">
        <w:t xml:space="preserve"> </w:t>
      </w:r>
      <w:r w:rsidR="00E1317A" w:rsidRPr="003C30B4">
        <w:rPr>
          <w:u w:val="single"/>
        </w:rPr>
        <w:t>Services</w:t>
      </w:r>
      <w:r w:rsidR="00E1317A" w:rsidRPr="003C30B4">
        <w:t>, Bureau for Child Support Enforcement.</w:t>
      </w:r>
      <w:r w:rsidR="00E1317A" w:rsidRPr="003C30B4">
        <w:rPr>
          <w:u w:val="single"/>
        </w:rPr>
        <w:t xml:space="preserve">  </w:t>
      </w:r>
    </w:p>
    <w:p w14:paraId="3614F2D6" w14:textId="1514F0E5" w:rsidR="00E1317A" w:rsidRPr="003C30B4" w:rsidRDefault="00E1317A" w:rsidP="00E1317A">
      <w:pPr>
        <w:widowControl w:val="0"/>
        <w:pBdr>
          <w:top w:val="nil"/>
          <w:left w:val="nil"/>
          <w:bottom w:val="nil"/>
          <w:right w:val="nil"/>
          <w:between w:val="nil"/>
        </w:pBdr>
        <w:ind w:firstLine="720"/>
        <w:jc w:val="both"/>
      </w:pPr>
      <w:r w:rsidRPr="003C30B4">
        <w:rPr>
          <w:u w:val="single"/>
        </w:rPr>
        <w:t>(d) If the court determines that the parent has income exceeding 150% of the Federal poverty level or assets available for payment of support, the court</w:t>
      </w:r>
      <w:r w:rsidRPr="003C30B4">
        <w:t xml:space="preserve"> </w:t>
      </w:r>
      <w:r w:rsidRPr="003C30B4">
        <w:rPr>
          <w:strike/>
        </w:rPr>
        <w:t>must</w:t>
      </w:r>
      <w:r w:rsidRPr="003C30B4">
        <w:t xml:space="preserve"> </w:t>
      </w:r>
      <w:r w:rsidRPr="003C30B4">
        <w:rPr>
          <w:u w:val="single"/>
        </w:rPr>
        <w:t>shall</w:t>
      </w:r>
      <w:r w:rsidRPr="003C30B4">
        <w:t xml:space="preserve"> use the Guidelines for Child Support Awards that are set forth in </w:t>
      </w:r>
      <w:r w:rsidRPr="003C30B4">
        <w:rPr>
          <w:strike/>
        </w:rPr>
        <w:t>article thirteen</w:t>
      </w:r>
      <w:r w:rsidRPr="003C30B4">
        <w:t xml:space="preserve"> §§48-13-1,</w:t>
      </w:r>
      <w:r w:rsidRPr="003C30B4">
        <w:rPr>
          <w:i/>
        </w:rPr>
        <w:t xml:space="preserve"> et seq.</w:t>
      </w:r>
      <w:r w:rsidRPr="003C30B4">
        <w:t xml:space="preserve"> </w:t>
      </w:r>
      <w:r w:rsidRPr="003C30B4">
        <w:rPr>
          <w:strike/>
        </w:rPr>
        <w:t xml:space="preserve">chapter forty-eight </w:t>
      </w:r>
      <w:r w:rsidRPr="003C30B4">
        <w:rPr>
          <w:highlight w:val="white"/>
        </w:rPr>
        <w:t>of this code</w:t>
      </w:r>
      <w:r w:rsidRPr="003C30B4">
        <w:t>.</w:t>
      </w:r>
    </w:p>
    <w:p w14:paraId="5CB4BB5B" w14:textId="0DEF930D" w:rsidR="00E1317A" w:rsidRPr="003C30B4" w:rsidRDefault="00E1317A" w:rsidP="00E1317A">
      <w:pPr>
        <w:widowControl w:val="0"/>
        <w:pBdr>
          <w:top w:val="nil"/>
          <w:left w:val="nil"/>
          <w:bottom w:val="nil"/>
          <w:right w:val="nil"/>
          <w:between w:val="nil"/>
        </w:pBdr>
        <w:ind w:firstLine="720"/>
        <w:jc w:val="both"/>
      </w:pPr>
      <w:r w:rsidRPr="003C30B4">
        <w:t xml:space="preserve">(e)  In addition to the reasons for deviation listed in </w:t>
      </w:r>
      <w:r w:rsidRPr="003C30B4">
        <w:rPr>
          <w:strike/>
        </w:rPr>
        <w:t>section seven hundred two [</w:t>
      </w:r>
      <w:r w:rsidRPr="003C30B4">
        <w:t>§48-13-702</w:t>
      </w:r>
      <w:r w:rsidRPr="003C30B4">
        <w:rPr>
          <w:strike/>
        </w:rPr>
        <w:t xml:space="preserve">], article thirteen, chapter forty-eight </w:t>
      </w:r>
      <w:r w:rsidRPr="003C30B4">
        <w:rPr>
          <w:highlight w:val="white"/>
        </w:rPr>
        <w:t>of this code</w:t>
      </w:r>
      <w:r w:rsidRPr="003C30B4">
        <w:t xml:space="preserve">, </w:t>
      </w:r>
      <w:r w:rsidRPr="003C30B4">
        <w:rPr>
          <w:u w:val="single"/>
        </w:rPr>
        <w:t>the court may either disregard or adjust the guidelines-based award</w:t>
      </w:r>
      <w:r w:rsidRPr="003C30B4">
        <w:rPr>
          <w:strike/>
        </w:rPr>
        <w:t>. Deviation from the child support guidelines is appropriate when the court</w:t>
      </w:r>
      <w:r w:rsidRPr="003C30B4">
        <w:t xml:space="preserve"> </w:t>
      </w:r>
      <w:r w:rsidR="00985379" w:rsidRPr="003C30B4">
        <w:rPr>
          <w:u w:val="single"/>
        </w:rPr>
        <w:t>if it</w:t>
      </w:r>
      <w:r w:rsidR="00985379" w:rsidRPr="003C30B4">
        <w:t xml:space="preserve"> </w:t>
      </w:r>
      <w:r w:rsidRPr="003C30B4">
        <w:t>finds that:</w:t>
      </w:r>
    </w:p>
    <w:p w14:paraId="1C847411" w14:textId="4B2B403A" w:rsidR="00E1317A" w:rsidRPr="003C30B4" w:rsidRDefault="00E1317A" w:rsidP="00E1317A">
      <w:pPr>
        <w:widowControl w:val="0"/>
        <w:pBdr>
          <w:top w:val="nil"/>
          <w:left w:val="nil"/>
          <w:bottom w:val="nil"/>
          <w:right w:val="nil"/>
          <w:between w:val="nil"/>
        </w:pBdr>
        <w:ind w:firstLine="720"/>
        <w:jc w:val="both"/>
      </w:pPr>
      <w:r w:rsidRPr="003C30B4">
        <w:t xml:space="preserve">(1) </w:t>
      </w:r>
      <w:r w:rsidR="005261F3" w:rsidRPr="003C30B4">
        <w:rPr>
          <w:u w:val="single"/>
        </w:rPr>
        <w:t>A</w:t>
      </w:r>
      <w:r w:rsidRPr="003C30B4">
        <w:rPr>
          <w:u w:val="single"/>
        </w:rPr>
        <w:t xml:space="preserve"> deviation</w:t>
      </w:r>
      <w:r w:rsidRPr="003C30B4">
        <w:t xml:space="preserve"> </w:t>
      </w:r>
      <w:r w:rsidRPr="003C30B4">
        <w:rPr>
          <w:strike/>
        </w:rPr>
        <w:t>may</w:t>
      </w:r>
      <w:r w:rsidRPr="003C30B4">
        <w:t xml:space="preserve"> </w:t>
      </w:r>
      <w:r w:rsidRPr="003C30B4">
        <w:rPr>
          <w:u w:val="single"/>
        </w:rPr>
        <w:t xml:space="preserve">will </w:t>
      </w:r>
      <w:r w:rsidRPr="003C30B4">
        <w:t xml:space="preserve">assist the parent in successful completion of an improvement period; </w:t>
      </w:r>
      <w:r w:rsidRPr="003C30B4">
        <w:rPr>
          <w:u w:val="single"/>
        </w:rPr>
        <w:t xml:space="preserve">or </w:t>
      </w:r>
    </w:p>
    <w:p w14:paraId="20657A22" w14:textId="321FB241" w:rsidR="00E1317A" w:rsidRPr="003C30B4" w:rsidRDefault="00E1317A" w:rsidP="00E1317A">
      <w:pPr>
        <w:widowControl w:val="0"/>
        <w:pBdr>
          <w:top w:val="nil"/>
          <w:left w:val="nil"/>
          <w:bottom w:val="nil"/>
          <w:right w:val="nil"/>
          <w:between w:val="nil"/>
        </w:pBdr>
        <w:ind w:firstLine="720"/>
        <w:jc w:val="both"/>
      </w:pPr>
      <w:r w:rsidRPr="003C30B4">
        <w:t xml:space="preserve">(2) </w:t>
      </w:r>
      <w:r w:rsidR="005261F3" w:rsidRPr="003C30B4">
        <w:rPr>
          <w:u w:val="single"/>
        </w:rPr>
        <w:t xml:space="preserve">A </w:t>
      </w:r>
      <w:r w:rsidRPr="003C30B4">
        <w:rPr>
          <w:u w:val="single"/>
        </w:rPr>
        <w:t>deviation</w:t>
      </w:r>
      <w:r w:rsidRPr="003C30B4">
        <w:t xml:space="preserve"> </w:t>
      </w:r>
      <w:r w:rsidRPr="003C30B4">
        <w:rPr>
          <w:u w:val="single"/>
        </w:rPr>
        <w:t>is</w:t>
      </w:r>
      <w:r w:rsidRPr="003C30B4">
        <w:t xml:space="preserve"> </w:t>
      </w:r>
      <w:r w:rsidRPr="003C30B4">
        <w:rPr>
          <w:strike/>
        </w:rPr>
        <w:t>may be</w:t>
      </w:r>
      <w:r w:rsidRPr="003C30B4">
        <w:t xml:space="preserve"> in the best interest of the minor child </w:t>
      </w:r>
      <w:r w:rsidRPr="003C30B4">
        <w:rPr>
          <w:strike/>
        </w:rPr>
        <w:t>to issue a zero child support order; and/or</w:t>
      </w:r>
      <w:r w:rsidRPr="003C30B4">
        <w:t>.</w:t>
      </w:r>
    </w:p>
    <w:p w14:paraId="401A8C64" w14:textId="51433D99" w:rsidR="00AF0375" w:rsidRPr="003C30B4" w:rsidRDefault="00E1317A" w:rsidP="00E1317A">
      <w:pPr>
        <w:widowControl w:val="0"/>
        <w:pBdr>
          <w:top w:val="nil"/>
          <w:left w:val="nil"/>
          <w:bottom w:val="nil"/>
          <w:right w:val="nil"/>
          <w:between w:val="nil"/>
        </w:pBdr>
        <w:ind w:firstLine="720"/>
        <w:jc w:val="both"/>
        <w:rPr>
          <w:strike/>
        </w:rPr>
      </w:pPr>
      <w:r w:rsidRPr="003C30B4">
        <w:rPr>
          <w:strike/>
        </w:rPr>
        <w:t xml:space="preserve">(3) The parent temporarily or permanently has no gross income as defined in section two hundred twenty-eight [§48-1-228], article one, chapter forty-eight of this code. </w:t>
      </w:r>
    </w:p>
    <w:p w14:paraId="3EE23FFB" w14:textId="5A818F80" w:rsidR="005261F3" w:rsidRPr="003C30B4" w:rsidRDefault="00AF0375" w:rsidP="00E1317A">
      <w:pPr>
        <w:widowControl w:val="0"/>
        <w:pBdr>
          <w:top w:val="nil"/>
          <w:left w:val="nil"/>
          <w:bottom w:val="nil"/>
          <w:right w:val="nil"/>
          <w:between w:val="nil"/>
        </w:pBdr>
        <w:ind w:firstLine="720"/>
        <w:jc w:val="both"/>
        <w:rPr>
          <w:u w:val="single"/>
        </w:rPr>
      </w:pPr>
      <w:r w:rsidRPr="003C30B4">
        <w:rPr>
          <w:u w:val="single"/>
        </w:rPr>
        <w:t>(f)</w:t>
      </w:r>
      <w:r w:rsidR="007B12A6" w:rsidRPr="003C30B4">
        <w:rPr>
          <w:u w:val="single"/>
        </w:rPr>
        <w:t xml:space="preserve"> </w:t>
      </w:r>
      <w:r w:rsidRPr="003C30B4">
        <w:rPr>
          <w:u w:val="single"/>
        </w:rPr>
        <w:t xml:space="preserve">Upon the request of </w:t>
      </w:r>
      <w:r w:rsidR="0078488A" w:rsidRPr="003C30B4">
        <w:rPr>
          <w:u w:val="single"/>
        </w:rPr>
        <w:t>a</w:t>
      </w:r>
      <w:r w:rsidRPr="003C30B4">
        <w:rPr>
          <w:u w:val="single"/>
        </w:rPr>
        <w:t xml:space="preserve"> circuit judge presiding in a matter brought under</w:t>
      </w:r>
      <w:r w:rsidR="007B12A6" w:rsidRPr="003C30B4">
        <w:rPr>
          <w:u w:val="single"/>
        </w:rPr>
        <w:t xml:space="preserve"> this article</w:t>
      </w:r>
      <w:r w:rsidR="0078488A" w:rsidRPr="003C30B4">
        <w:rPr>
          <w:u w:val="single"/>
        </w:rPr>
        <w:t xml:space="preserve">, the Bureau for Child Support Enforcement </w:t>
      </w:r>
      <w:r w:rsidR="00F443FF" w:rsidRPr="003C30B4">
        <w:rPr>
          <w:u w:val="single"/>
        </w:rPr>
        <w:t>may</w:t>
      </w:r>
      <w:r w:rsidR="0078488A" w:rsidRPr="003C30B4">
        <w:rPr>
          <w:u w:val="single"/>
        </w:rPr>
        <w:t xml:space="preserve"> calculate the appropriate child support obligation</w:t>
      </w:r>
      <w:r w:rsidR="00F443FF" w:rsidRPr="003C30B4">
        <w:rPr>
          <w:u w:val="single"/>
        </w:rPr>
        <w:t>, if any, to assist the court</w:t>
      </w:r>
      <w:r w:rsidR="0078488A" w:rsidRPr="003C30B4">
        <w:rPr>
          <w:u w:val="single"/>
        </w:rPr>
        <w:t>.</w:t>
      </w:r>
      <w:r w:rsidR="00F443FF" w:rsidRPr="003C30B4">
        <w:rPr>
          <w:u w:val="single"/>
        </w:rPr>
        <w:t xml:space="preserve"> Any child support calculation made pursuant to this subsection shall be </w:t>
      </w:r>
      <w:r w:rsidR="00F443FF" w:rsidRPr="003C30B4">
        <w:rPr>
          <w:u w:val="single"/>
        </w:rPr>
        <w:lastRenderedPageBreak/>
        <w:t>in the form of a sworn affidavit provided to the court of which the court may take judicial notice. Nothing in this subsection may be construed to require the presence of bureau employees at hearings held in child abuse and neglect proceedings.</w:t>
      </w:r>
    </w:p>
    <w:p w14:paraId="673C5AF7" w14:textId="7F1FAC20" w:rsidR="005261F3" w:rsidRPr="003C30B4" w:rsidRDefault="005261F3" w:rsidP="005261F3">
      <w:pPr>
        <w:pStyle w:val="Note"/>
        <w:rPr>
          <w:color w:val="auto"/>
        </w:rPr>
      </w:pPr>
      <w:r w:rsidRPr="003C30B4">
        <w:rPr>
          <w:color w:val="auto"/>
        </w:rPr>
        <w:t>NOTE: The purpose of this bill generally relates to child support. The bill reconfigures the West Virginia Child Support Enforcement Commission. The bill authorizes a temporary stay of child support obligation under certain circumstances. The bill clarifies that circuit judge's authority to limit child support obligation under certain limited circumstances. Finally, the bill establishes a protocol to assist circuit courts in determining the appropriate child support obligation in child abuse and neglect matters.</w:t>
      </w:r>
    </w:p>
    <w:p w14:paraId="117AA2C1" w14:textId="77777777" w:rsidR="005261F3" w:rsidRPr="003C30B4" w:rsidRDefault="005261F3" w:rsidP="005261F3">
      <w:pPr>
        <w:pStyle w:val="Note"/>
        <w:rPr>
          <w:color w:val="auto"/>
        </w:rPr>
      </w:pPr>
      <w:r w:rsidRPr="003C30B4">
        <w:rPr>
          <w:color w:val="auto"/>
        </w:rPr>
        <w:t>Strike-throughs indicate language that would be stricken from a heading or the present law and underscoring indicates new language that would be added.</w:t>
      </w:r>
    </w:p>
    <w:p w14:paraId="700B288A" w14:textId="4020F1AB" w:rsidR="005261F3" w:rsidRPr="003C30B4" w:rsidRDefault="005261F3" w:rsidP="00E1317A">
      <w:pPr>
        <w:widowControl w:val="0"/>
        <w:pBdr>
          <w:top w:val="nil"/>
          <w:left w:val="nil"/>
          <w:bottom w:val="nil"/>
          <w:right w:val="nil"/>
          <w:between w:val="nil"/>
        </w:pBdr>
        <w:ind w:firstLine="720"/>
        <w:jc w:val="both"/>
        <w:rPr>
          <w:u w:val="single"/>
        </w:rPr>
        <w:sectPr w:rsidR="005261F3" w:rsidRPr="003C30B4" w:rsidSect="005261F3">
          <w:type w:val="continuous"/>
          <w:pgSz w:w="12240" w:h="15840"/>
          <w:pgMar w:top="1440" w:right="1440" w:bottom="1440" w:left="1440" w:header="720" w:footer="720" w:gutter="0"/>
          <w:lnNumType w:countBy="1" w:restart="newSection"/>
          <w:cols w:space="720"/>
          <w:docGrid w:linePitch="299"/>
        </w:sectPr>
      </w:pPr>
    </w:p>
    <w:p w14:paraId="34730671" w14:textId="77777777" w:rsidR="00ED5C23" w:rsidRPr="003C30B4" w:rsidRDefault="00ED5C23" w:rsidP="008930D0">
      <w:pPr>
        <w:pStyle w:val="SectionHeading"/>
        <w:rPr>
          <w:color w:val="auto"/>
        </w:rPr>
      </w:pPr>
    </w:p>
    <w:sectPr w:rsidR="00ED5C23" w:rsidRPr="003C30B4" w:rsidSect="00AE0BEA">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713B" w14:textId="77777777" w:rsidR="00D938B5" w:rsidRDefault="00D938B5">
      <w:pPr>
        <w:spacing w:line="240" w:lineRule="auto"/>
      </w:pPr>
      <w:r>
        <w:separator/>
      </w:r>
    </w:p>
  </w:endnote>
  <w:endnote w:type="continuationSeparator" w:id="0">
    <w:p w14:paraId="1EE08BF0" w14:textId="77777777" w:rsidR="00D938B5" w:rsidRDefault="00D93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212336" w:rsidRDefault="000073EC">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sidR="00501BEA">
      <w:rPr>
        <w:color w:val="000000"/>
      </w:rPr>
      <w:fldChar w:fldCharType="separate"/>
    </w:r>
    <w:r>
      <w:rPr>
        <w:color w:val="000000"/>
      </w:rPr>
      <w:fldChar w:fldCharType="end"/>
    </w:r>
  </w:p>
  <w:p w14:paraId="00000035" w14:textId="77777777" w:rsidR="00212336" w:rsidRDefault="0021233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43639"/>
      <w:docPartObj>
        <w:docPartGallery w:val="Page Numbers (Bottom of Page)"/>
        <w:docPartUnique/>
      </w:docPartObj>
    </w:sdtPr>
    <w:sdtEndPr>
      <w:rPr>
        <w:noProof/>
      </w:rPr>
    </w:sdtEndPr>
    <w:sdtContent>
      <w:p w14:paraId="4537ECAF" w14:textId="7B254899" w:rsidR="00F26772" w:rsidRDefault="00F26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33" w14:textId="77777777" w:rsidR="00212336" w:rsidRDefault="0021233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AC6A" w14:textId="77777777" w:rsidR="005261F3" w:rsidRDefault="0052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97A2" w14:textId="77777777" w:rsidR="00D938B5" w:rsidRDefault="00D938B5">
      <w:pPr>
        <w:spacing w:line="240" w:lineRule="auto"/>
      </w:pPr>
      <w:r>
        <w:separator/>
      </w:r>
    </w:p>
  </w:footnote>
  <w:footnote w:type="continuationSeparator" w:id="0">
    <w:p w14:paraId="16542DC6" w14:textId="77777777" w:rsidR="00D938B5" w:rsidRDefault="00D93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212336" w:rsidRDefault="000073EC">
    <w:pPr>
      <w:pBdr>
        <w:top w:val="nil"/>
        <w:left w:val="nil"/>
        <w:bottom w:val="nil"/>
        <w:right w:val="nil"/>
        <w:between w:val="nil"/>
      </w:pBdr>
      <w:tabs>
        <w:tab w:val="center" w:pos="4680"/>
        <w:tab w:val="right" w:pos="9360"/>
      </w:tabs>
      <w:spacing w:line="240" w:lineRule="auto"/>
      <w:rPr>
        <w:color w:val="000000"/>
      </w:rPr>
    </w:pPr>
    <w:r>
      <w:rPr>
        <w:color w:val="000000"/>
      </w:rPr>
      <w:t>CS for SB 573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0D06" w14:textId="367B7D2D" w:rsidR="005261F3" w:rsidRPr="00C33014" w:rsidRDefault="005261F3" w:rsidP="005261F3">
    <w:pPr>
      <w:pStyle w:val="HeaderStyle"/>
    </w:pPr>
    <w:r>
      <w:t xml:space="preserve">Intr SB </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text/>
      </w:sdtPr>
      <w:sdtEndPr/>
      <w:sdtContent>
        <w:r>
          <w:t>2024R3712</w:t>
        </w:r>
      </w:sdtContent>
    </w:sdt>
  </w:p>
  <w:p w14:paraId="00000030" w14:textId="7C9AC755" w:rsidR="00212336" w:rsidRPr="005261F3" w:rsidRDefault="00212336" w:rsidP="00526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C2CD" w14:textId="77777777" w:rsidR="005261F3" w:rsidRDefault="00526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6"/>
    <w:rsid w:val="000073EC"/>
    <w:rsid w:val="000526BD"/>
    <w:rsid w:val="00212336"/>
    <w:rsid w:val="003C30B4"/>
    <w:rsid w:val="004D2CE7"/>
    <w:rsid w:val="00501BEA"/>
    <w:rsid w:val="005261F3"/>
    <w:rsid w:val="005B168E"/>
    <w:rsid w:val="0068612F"/>
    <w:rsid w:val="006D1655"/>
    <w:rsid w:val="0078488A"/>
    <w:rsid w:val="007B12A6"/>
    <w:rsid w:val="00840A3B"/>
    <w:rsid w:val="00871CB9"/>
    <w:rsid w:val="0088699B"/>
    <w:rsid w:val="008930D0"/>
    <w:rsid w:val="00985379"/>
    <w:rsid w:val="00A23C7D"/>
    <w:rsid w:val="00AE6F98"/>
    <w:rsid w:val="00AF0375"/>
    <w:rsid w:val="00B07429"/>
    <w:rsid w:val="00BA45C1"/>
    <w:rsid w:val="00D45296"/>
    <w:rsid w:val="00D938B5"/>
    <w:rsid w:val="00DB18E6"/>
    <w:rsid w:val="00E1317A"/>
    <w:rsid w:val="00E73077"/>
    <w:rsid w:val="00EB277E"/>
    <w:rsid w:val="00ED5C23"/>
    <w:rsid w:val="00F26772"/>
    <w:rsid w:val="00F443FF"/>
    <w:rsid w:val="00FD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3B2D"/>
  <w15:docId w15:val="{91143259-C6B5-4510-AA83-CA1F614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semiHidden/>
    <w:unhideWhenUsed/>
    <w:qFormat/>
    <w:pPr>
      <w:keepNext/>
      <w:keepLines/>
      <w:spacing w:before="40"/>
      <w:ind w:left="360" w:hanging="36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ind w:left="360" w:hanging="36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40"/>
      <w:ind w:left="360" w:hanging="36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ind w:left="360" w:hanging="36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ind w:left="360" w:hanging="36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line="240" w:lineRule="auto"/>
    </w:pPr>
    <w:rPr>
      <w:rFonts w:ascii="Calibri" w:eastAsia="Calibri" w:hAnsi="Calibri" w:cs="Calibri"/>
      <w:color w:val="000000"/>
      <w:sz w:val="56"/>
      <w:szCs w:val="56"/>
    </w:rPr>
  </w:style>
  <w:style w:type="paragraph" w:styleId="Subtitle">
    <w:name w:val="Subtitle"/>
    <w:basedOn w:val="Normal"/>
    <w:next w:val="Normal"/>
    <w:uiPriority w:val="11"/>
    <w:qFormat/>
    <w:pPr>
      <w:widowControl w:val="0"/>
      <w:spacing w:after="160" w:line="240" w:lineRule="auto"/>
    </w:pPr>
    <w:rPr>
      <w:rFonts w:ascii="Calibri" w:eastAsia="Calibri" w:hAnsi="Calibri" w:cs="Calibri"/>
      <w:color w:val="5A5A5A"/>
    </w:rPr>
  </w:style>
  <w:style w:type="character" w:styleId="LineNumber">
    <w:name w:val="line number"/>
    <w:basedOn w:val="DefaultParagraphFont"/>
    <w:uiPriority w:val="99"/>
    <w:semiHidden/>
    <w:unhideWhenUsed/>
    <w:rsid w:val="004D2CE7"/>
  </w:style>
  <w:style w:type="paragraph" w:customStyle="1" w:styleId="ChapterHeading">
    <w:name w:val="Chapter Heading"/>
    <w:link w:val="ChapterHeadingChar"/>
    <w:qFormat/>
    <w:rsid w:val="00AE6F98"/>
    <w:pPr>
      <w:widowControl w:val="0"/>
      <w:suppressLineNumbers/>
      <w:spacing w:line="360" w:lineRule="auto"/>
      <w:jc w:val="center"/>
      <w:outlineLvl w:val="0"/>
    </w:pPr>
    <w:rPr>
      <w:rFonts w:eastAsia="Calibri" w:cstheme="minorBidi"/>
      <w:b/>
      <w:caps/>
      <w:color w:val="000000"/>
      <w:sz w:val="28"/>
    </w:rPr>
  </w:style>
  <w:style w:type="character" w:customStyle="1" w:styleId="ChapterHeadingChar">
    <w:name w:val="Chapter Heading Char"/>
    <w:link w:val="ChapterHeading"/>
    <w:rsid w:val="00AE6F98"/>
    <w:rPr>
      <w:rFonts w:eastAsia="Calibri" w:cstheme="minorBidi"/>
      <w:b/>
      <w:caps/>
      <w:color w:val="000000"/>
      <w:sz w:val="28"/>
    </w:rPr>
  </w:style>
  <w:style w:type="paragraph" w:customStyle="1" w:styleId="SectionBody">
    <w:name w:val="Section Body"/>
    <w:basedOn w:val="Normal"/>
    <w:link w:val="SectionBodyChar"/>
    <w:qFormat/>
    <w:rsid w:val="008930D0"/>
    <w:pPr>
      <w:widowControl w:val="0"/>
      <w:ind w:firstLine="720"/>
      <w:jc w:val="both"/>
    </w:pPr>
    <w:rPr>
      <w:rFonts w:eastAsia="Calibri" w:cstheme="minorBidi"/>
      <w:color w:val="000000"/>
    </w:rPr>
  </w:style>
  <w:style w:type="paragraph" w:customStyle="1" w:styleId="SectionHeading">
    <w:name w:val="Section Heading"/>
    <w:basedOn w:val="Normal"/>
    <w:link w:val="SectionHeadingChar"/>
    <w:qFormat/>
    <w:rsid w:val="008930D0"/>
    <w:pPr>
      <w:widowControl w:val="0"/>
      <w:suppressLineNumbers/>
      <w:ind w:left="720" w:hanging="720"/>
      <w:jc w:val="both"/>
      <w:outlineLvl w:val="3"/>
    </w:pPr>
    <w:rPr>
      <w:rFonts w:eastAsia="Calibri" w:cstheme="minorBidi"/>
      <w:b/>
      <w:color w:val="000000"/>
    </w:rPr>
  </w:style>
  <w:style w:type="character" w:customStyle="1" w:styleId="SectionBodyChar">
    <w:name w:val="Section Body Char"/>
    <w:link w:val="SectionBody"/>
    <w:rsid w:val="008930D0"/>
    <w:rPr>
      <w:rFonts w:eastAsia="Calibri" w:cstheme="minorBidi"/>
      <w:color w:val="000000"/>
    </w:rPr>
  </w:style>
  <w:style w:type="character" w:customStyle="1" w:styleId="SectionHeadingChar">
    <w:name w:val="Section Heading Char"/>
    <w:link w:val="SectionHeading"/>
    <w:rsid w:val="008930D0"/>
    <w:rPr>
      <w:rFonts w:eastAsia="Calibri" w:cstheme="minorBidi"/>
      <w:b/>
      <w:color w:val="000000"/>
    </w:rPr>
  </w:style>
  <w:style w:type="paragraph" w:customStyle="1" w:styleId="ArticleHeading">
    <w:name w:val="Article Heading"/>
    <w:basedOn w:val="Normal"/>
    <w:qFormat/>
    <w:rsid w:val="00E73077"/>
    <w:pPr>
      <w:widowControl w:val="0"/>
      <w:suppressLineNumbers/>
      <w:ind w:left="720" w:hanging="720"/>
      <w:jc w:val="both"/>
      <w:outlineLvl w:val="1"/>
    </w:pPr>
    <w:rPr>
      <w:rFonts w:eastAsia="Calibri" w:cstheme="minorBidi"/>
      <w:b/>
      <w:caps/>
      <w:color w:val="000000"/>
      <w:sz w:val="24"/>
    </w:rPr>
  </w:style>
  <w:style w:type="paragraph" w:styleId="Header">
    <w:name w:val="header"/>
    <w:basedOn w:val="Normal"/>
    <w:link w:val="HeaderChar"/>
    <w:uiPriority w:val="99"/>
    <w:unhideWhenUsed/>
    <w:rsid w:val="0078488A"/>
    <w:pPr>
      <w:tabs>
        <w:tab w:val="center" w:pos="4680"/>
        <w:tab w:val="right" w:pos="9360"/>
      </w:tabs>
      <w:spacing w:line="240" w:lineRule="auto"/>
    </w:pPr>
  </w:style>
  <w:style w:type="character" w:customStyle="1" w:styleId="HeaderChar">
    <w:name w:val="Header Char"/>
    <w:basedOn w:val="DefaultParagraphFont"/>
    <w:link w:val="Header"/>
    <w:uiPriority w:val="99"/>
    <w:rsid w:val="0078488A"/>
  </w:style>
  <w:style w:type="paragraph" w:styleId="Footer">
    <w:name w:val="footer"/>
    <w:basedOn w:val="Normal"/>
    <w:link w:val="FooterChar"/>
    <w:uiPriority w:val="99"/>
    <w:unhideWhenUsed/>
    <w:rsid w:val="0078488A"/>
    <w:pPr>
      <w:tabs>
        <w:tab w:val="center" w:pos="4680"/>
        <w:tab w:val="right" w:pos="9360"/>
      </w:tabs>
      <w:spacing w:line="240" w:lineRule="auto"/>
    </w:pPr>
  </w:style>
  <w:style w:type="character" w:customStyle="1" w:styleId="FooterChar">
    <w:name w:val="Footer Char"/>
    <w:basedOn w:val="DefaultParagraphFont"/>
    <w:link w:val="Footer"/>
    <w:uiPriority w:val="99"/>
    <w:rsid w:val="0078488A"/>
  </w:style>
  <w:style w:type="paragraph" w:customStyle="1" w:styleId="BillNumber">
    <w:name w:val="Bill Number"/>
    <w:basedOn w:val="Normal"/>
    <w:qFormat/>
    <w:rsid w:val="005261F3"/>
    <w:pPr>
      <w:suppressLineNumbers/>
      <w:spacing w:after="360"/>
      <w:jc w:val="center"/>
    </w:pPr>
    <w:rPr>
      <w:rFonts w:eastAsia="Calibri" w:cstheme="minorBidi"/>
      <w:b/>
      <w:color w:val="000000"/>
      <w:sz w:val="44"/>
    </w:rPr>
  </w:style>
  <w:style w:type="paragraph" w:customStyle="1" w:styleId="References">
    <w:name w:val="References"/>
    <w:basedOn w:val="Normal"/>
    <w:qFormat/>
    <w:rsid w:val="005261F3"/>
    <w:pPr>
      <w:suppressLineNumbers/>
      <w:ind w:left="1800" w:right="1800"/>
      <w:jc w:val="center"/>
    </w:pPr>
    <w:rPr>
      <w:rFonts w:eastAsia="Calibri" w:cstheme="minorBidi"/>
      <w:color w:val="000000"/>
      <w:sz w:val="24"/>
    </w:rPr>
  </w:style>
  <w:style w:type="paragraph" w:customStyle="1" w:styleId="Sponsors">
    <w:name w:val="Sponsors"/>
    <w:basedOn w:val="Normal"/>
    <w:qFormat/>
    <w:rsid w:val="005261F3"/>
    <w:pPr>
      <w:suppressLineNumbers/>
      <w:spacing w:after="120"/>
      <w:ind w:left="1800" w:right="1800"/>
      <w:jc w:val="center"/>
    </w:pPr>
    <w:rPr>
      <w:rFonts w:eastAsia="Calibri" w:cstheme="minorBidi"/>
      <w:smallCaps/>
      <w:color w:val="000000"/>
      <w:sz w:val="24"/>
    </w:rPr>
  </w:style>
  <w:style w:type="paragraph" w:customStyle="1" w:styleId="TitlePageBillPrefix">
    <w:name w:val="Title Page: Bill Prefix"/>
    <w:basedOn w:val="Normal"/>
    <w:qFormat/>
    <w:rsid w:val="005261F3"/>
    <w:pPr>
      <w:suppressLineNumbers/>
      <w:jc w:val="center"/>
    </w:pPr>
    <w:rPr>
      <w:rFonts w:eastAsia="Calibri" w:cstheme="minorBidi"/>
      <w:b/>
      <w:color w:val="000000"/>
      <w:sz w:val="36"/>
    </w:rPr>
  </w:style>
  <w:style w:type="paragraph" w:customStyle="1" w:styleId="TitlePageOrigin">
    <w:name w:val="Title Page: Origin"/>
    <w:basedOn w:val="Normal"/>
    <w:qFormat/>
    <w:rsid w:val="005261F3"/>
    <w:pPr>
      <w:suppressLineNumbers/>
      <w:jc w:val="center"/>
    </w:pPr>
    <w:rPr>
      <w:rFonts w:eastAsia="Calibri" w:cstheme="minorBidi"/>
      <w:b/>
      <w:caps/>
      <w:color w:val="000000"/>
      <w:sz w:val="44"/>
    </w:rPr>
  </w:style>
  <w:style w:type="paragraph" w:customStyle="1" w:styleId="TitlePageSession">
    <w:name w:val="Title Page: Session"/>
    <w:basedOn w:val="Normal"/>
    <w:qFormat/>
    <w:rsid w:val="005261F3"/>
    <w:pPr>
      <w:suppressLineNumbers/>
      <w:spacing w:after="960"/>
      <w:jc w:val="center"/>
    </w:pPr>
    <w:rPr>
      <w:rFonts w:eastAsia="Calibri" w:cstheme="minorBidi"/>
      <w:b/>
      <w:caps/>
      <w:color w:val="000000"/>
      <w:sz w:val="36"/>
    </w:rPr>
  </w:style>
  <w:style w:type="paragraph" w:customStyle="1" w:styleId="HeaderStyle">
    <w:name w:val="Header Style"/>
    <w:basedOn w:val="Normal"/>
    <w:qFormat/>
    <w:rsid w:val="005261F3"/>
    <w:pPr>
      <w:tabs>
        <w:tab w:val="center" w:pos="4680"/>
        <w:tab w:val="right" w:pos="9360"/>
      </w:tabs>
      <w:spacing w:line="240" w:lineRule="auto"/>
    </w:pPr>
    <w:rPr>
      <w:rFonts w:eastAsiaTheme="minorHAnsi" w:cstheme="minorBidi"/>
      <w:color w:val="000000" w:themeColor="text1"/>
      <w:sz w:val="20"/>
      <w:szCs w:val="20"/>
    </w:rPr>
  </w:style>
  <w:style w:type="paragraph" w:customStyle="1" w:styleId="Note">
    <w:name w:val="Note"/>
    <w:basedOn w:val="Normal"/>
    <w:qFormat/>
    <w:rsid w:val="005261F3"/>
    <w:pPr>
      <w:widowControl w:val="0"/>
      <w:suppressLineNumbers/>
      <w:spacing w:after="220" w:line="240" w:lineRule="auto"/>
      <w:ind w:left="720" w:right="720"/>
      <w:jc w:val="both"/>
    </w:pPr>
    <w:rPr>
      <w:rFonts w:eastAsia="Calibri" w:cstheme="minorBid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F576B715448E9A059A019ECEC506D"/>
        <w:category>
          <w:name w:val="General"/>
          <w:gallery w:val="placeholder"/>
        </w:category>
        <w:types>
          <w:type w:val="bbPlcHdr"/>
        </w:types>
        <w:behaviors>
          <w:behavior w:val="content"/>
        </w:behaviors>
        <w:guid w:val="{7ADA8D56-109C-4EA7-A3E4-B6A5B7069529}"/>
      </w:docPartPr>
      <w:docPartBody>
        <w:p w:rsidR="00EF55AF" w:rsidRDefault="00EF55AF" w:rsidP="00EF55AF">
          <w:pPr>
            <w:pStyle w:val="A35F576B715448E9A059A019ECEC506D"/>
          </w:pPr>
          <w:r w:rsidRPr="00B844FE">
            <w:t>Prefix Text</w:t>
          </w:r>
        </w:p>
      </w:docPartBody>
    </w:docPart>
    <w:docPart>
      <w:docPartPr>
        <w:name w:val="77417933F3BD46CD8992FEA123BFF98B"/>
        <w:category>
          <w:name w:val="General"/>
          <w:gallery w:val="placeholder"/>
        </w:category>
        <w:types>
          <w:type w:val="bbPlcHdr"/>
        </w:types>
        <w:behaviors>
          <w:behavior w:val="content"/>
        </w:behaviors>
        <w:guid w:val="{DABA94EA-BDB3-4C2C-8C83-455F0EBF17B5}"/>
      </w:docPartPr>
      <w:docPartBody>
        <w:p w:rsidR="00EF55AF" w:rsidRDefault="00EF55AF" w:rsidP="00EF55AF">
          <w:pPr>
            <w:pStyle w:val="77417933F3BD46CD8992FEA123BFF98B"/>
          </w:pPr>
          <w:r w:rsidRPr="00B844FE">
            <w:t>[Type here]</w:t>
          </w:r>
        </w:p>
      </w:docPartBody>
    </w:docPart>
    <w:docPart>
      <w:docPartPr>
        <w:name w:val="B0A5DC55A8CF404A9975803A72E1747B"/>
        <w:category>
          <w:name w:val="General"/>
          <w:gallery w:val="placeholder"/>
        </w:category>
        <w:types>
          <w:type w:val="bbPlcHdr"/>
        </w:types>
        <w:behaviors>
          <w:behavior w:val="content"/>
        </w:behaviors>
        <w:guid w:val="{5E752976-AB90-4701-A7EB-7AA101D6D61E}"/>
      </w:docPartPr>
      <w:docPartBody>
        <w:p w:rsidR="00EF55AF" w:rsidRDefault="00EF55AF" w:rsidP="00EF55AF">
          <w:pPr>
            <w:pStyle w:val="B0A5DC55A8CF404A9975803A72E1747B"/>
          </w:pPr>
          <w:r w:rsidRPr="00B844FE">
            <w:t>Number</w:t>
          </w:r>
        </w:p>
      </w:docPartBody>
    </w:docPart>
    <w:docPart>
      <w:docPartPr>
        <w:name w:val="2C66D80A8ECC4E0FB1D632DF4020F3C1"/>
        <w:category>
          <w:name w:val="General"/>
          <w:gallery w:val="placeholder"/>
        </w:category>
        <w:types>
          <w:type w:val="bbPlcHdr"/>
        </w:types>
        <w:behaviors>
          <w:behavior w:val="content"/>
        </w:behaviors>
        <w:guid w:val="{42B6CA0C-523B-4EED-87F5-FA461883F43B}"/>
      </w:docPartPr>
      <w:docPartBody>
        <w:p w:rsidR="00EF55AF" w:rsidRDefault="00EF55AF" w:rsidP="00EF55AF">
          <w:pPr>
            <w:pStyle w:val="2C66D80A8ECC4E0FB1D632DF4020F3C1"/>
          </w:pPr>
          <w:r w:rsidRPr="00B844FE">
            <w:t>Enter Sponsors Here</w:t>
          </w:r>
        </w:p>
      </w:docPartBody>
    </w:docPart>
    <w:docPart>
      <w:docPartPr>
        <w:name w:val="DDC92376FC9C42A0993037E62A4D83E6"/>
        <w:category>
          <w:name w:val="General"/>
          <w:gallery w:val="placeholder"/>
        </w:category>
        <w:types>
          <w:type w:val="bbPlcHdr"/>
        </w:types>
        <w:behaviors>
          <w:behavior w:val="content"/>
        </w:behaviors>
        <w:guid w:val="{54C54C18-9BA2-430E-8ED0-1CB1D0F66341}"/>
      </w:docPartPr>
      <w:docPartBody>
        <w:p w:rsidR="00EF55AF" w:rsidRDefault="00EF55AF" w:rsidP="00EF55AF">
          <w:pPr>
            <w:pStyle w:val="DDC92376FC9C42A0993037E62A4D8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AF"/>
    <w:rsid w:val="00E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5F576B715448E9A059A019ECEC506D">
    <w:name w:val="A35F576B715448E9A059A019ECEC506D"/>
    <w:rsid w:val="00EF55AF"/>
  </w:style>
  <w:style w:type="paragraph" w:customStyle="1" w:styleId="77417933F3BD46CD8992FEA123BFF98B">
    <w:name w:val="77417933F3BD46CD8992FEA123BFF98B"/>
    <w:rsid w:val="00EF55AF"/>
  </w:style>
  <w:style w:type="paragraph" w:customStyle="1" w:styleId="B0A5DC55A8CF404A9975803A72E1747B">
    <w:name w:val="B0A5DC55A8CF404A9975803A72E1747B"/>
    <w:rsid w:val="00EF55AF"/>
  </w:style>
  <w:style w:type="paragraph" w:customStyle="1" w:styleId="2C66D80A8ECC4E0FB1D632DF4020F3C1">
    <w:name w:val="2C66D80A8ECC4E0FB1D632DF4020F3C1"/>
    <w:rsid w:val="00EF55AF"/>
  </w:style>
  <w:style w:type="character" w:styleId="PlaceholderText">
    <w:name w:val="Placeholder Text"/>
    <w:basedOn w:val="DefaultParagraphFont"/>
    <w:uiPriority w:val="99"/>
    <w:semiHidden/>
    <w:rsid w:val="00EF55AF"/>
    <w:rPr>
      <w:color w:val="808080"/>
    </w:rPr>
  </w:style>
  <w:style w:type="paragraph" w:customStyle="1" w:styleId="DDC92376FC9C42A0993037E62A4D83E6">
    <w:name w:val="DDC92376FC9C42A0993037E62A4D83E6"/>
    <w:rsid w:val="00EF5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BD8B-4CB5-4740-9205-0531D062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Kristin Jones</cp:lastModifiedBy>
  <cp:revision>5</cp:revision>
  <cp:lastPrinted>2024-02-02T14:25:00Z</cp:lastPrinted>
  <dcterms:created xsi:type="dcterms:W3CDTF">2024-02-06T14:48:00Z</dcterms:created>
  <dcterms:modified xsi:type="dcterms:W3CDTF">2024-02-06T21:08:00Z</dcterms:modified>
</cp:coreProperties>
</file>